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360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844"/>
        <w:gridCol w:w="2553"/>
        <w:gridCol w:w="2552"/>
        <w:gridCol w:w="564"/>
        <w:gridCol w:w="1847"/>
      </w:tblGrid>
      <w:tr w14:paraId="51A1E68A" w14:textId="77777777" w:rsidTr="0069494E">
        <w:tblPrEx>
          <w:tblW w:w="9360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43C46" w:rsidRPr="0069494E" w14:paraId="51A1E687" w14:textId="77777777">
            <w:pPr>
              <w:pStyle w:val="Subtitle"/>
              <w:rPr>
                <w:rStyle w:val="Strong"/>
                <w:rFonts w:asciiTheme="minorHAnsi" w:hAnsiTheme="minorHAnsi" w:cstheme="minorHAnsi"/>
                <w:color w:val="000080"/>
              </w:rPr>
            </w:pPr>
            <w:bookmarkStart w:id="0" w:name="tempHer"/>
            <w:bookmarkEnd w:id="0"/>
            <w:r w:rsidRPr="0069494E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1072515" cy="636905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begin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</w:rPr>
              <w:instrText xml:space="preserve">  \* MERGEFORMAT </w:instrTex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end"/>
            </w:r>
          </w:p>
        </w:tc>
        <w:tc>
          <w:tcPr>
            <w:tcW w:w="5669" w:type="dxa"/>
            <w:gridSpan w:val="3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743C46" w:rsidRPr="0009746F" w14:paraId="51A1E688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color w:val="000080"/>
                <w:lang w:val="en-US"/>
              </w:rPr>
            </w:pP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GB"/>
              </w:rPr>
              <w:fldChar w:fldCharType="begin" w:fldLock="1"/>
            </w:r>
            <w:r w:rsidRPr="0009746F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US"/>
              </w:rPr>
              <w:instrText xml:space="preserve"> DOCPROPERTY EK_DokTittel </w:instrTex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GB"/>
              </w:rPr>
              <w:fldChar w:fldCharType="separate"/>
            </w:r>
            <w:r w:rsidRPr="0009746F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US"/>
              </w:rPr>
              <w:t>Bransjeinndeling for definisjon av akkrediteringsomfang/Classification of branches to define the scope of accreditation</w: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184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743C46" w:rsidRPr="0069494E" w14:paraId="51A1E689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69494E">
              <w:rPr>
                <w:rStyle w:val="Strong"/>
                <w:rFonts w:asciiTheme="minorHAnsi" w:hAnsiTheme="minorHAnsi" w:cstheme="minorHAnsi"/>
                <w:lang w:val="en-GB"/>
              </w:rPr>
              <w:t>Dok.id.:</w: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begin" w:fldLock="1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instrText xml:space="preserve"> DOCPROPERTY EK_DokumentID </w:instrTex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separate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t>D00071</w: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end"/>
            </w:r>
          </w:p>
        </w:tc>
      </w:tr>
      <w:tr w14:paraId="51A1E68E" w14:textId="77777777" w:rsidTr="0069494E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43C46" w:rsidRPr="0069494E" w14:paraId="51A1E68B" w14:textId="77777777">
            <w:pPr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5669" w:type="dxa"/>
            <w:gridSpan w:val="3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743C46" w:rsidRPr="0069494E" w14:paraId="51A1E68C" w14:textId="77777777">
            <w:pPr>
              <w:rPr>
                <w:rStyle w:val="Strong"/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743C46" w:rsidRPr="0069494E" w14:paraId="51A1E68D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</w:pP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begin" w:fldLock="1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instrText xml:space="preserve"> DOCPROPERTY EK_DokType </w:instrTex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separate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t>Veiledning/Guidance</w: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end"/>
            </w:r>
          </w:p>
        </w:tc>
      </w:tr>
      <w:tr w14:paraId="51A1E696" w14:textId="77777777" w:rsidTr="0069494E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43C46" w:rsidRPr="0069494E" w14:paraId="51A1E68F" w14:textId="77777777">
            <w:pPr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43C46" w:rsidRPr="0069494E" w14:paraId="51A1E690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69494E">
              <w:rPr>
                <w:rStyle w:val="Strong"/>
                <w:rFonts w:asciiTheme="minorHAnsi" w:hAnsiTheme="minorHAnsi" w:cstheme="minorHAnsi"/>
                <w:lang w:val="en-GB"/>
              </w:rPr>
              <w:t xml:space="preserve">Godkjent av: </w:t>
            </w:r>
          </w:p>
          <w:p w:rsidR="00743C46" w:rsidRPr="0069494E" w14:paraId="51A1E691" w14:textId="77777777">
            <w:pPr>
              <w:pStyle w:val="Footer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begin" w:fldLock="1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instrText xml:space="preserve"> DOCPROPERTY EK_Signatur </w:instrTex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separate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t>TKD</w: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43C46" w:rsidRPr="0069494E" w14:paraId="51A1E692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69494E">
              <w:rPr>
                <w:rStyle w:val="Strong"/>
                <w:rFonts w:asciiTheme="minorHAnsi" w:hAnsiTheme="minorHAnsi" w:cstheme="minorHAnsi"/>
                <w:lang w:val="en-GB"/>
              </w:rPr>
              <w:t>Versjon:</w:t>
            </w:r>
          </w:p>
          <w:p w:rsidR="00743C46" w:rsidRPr="0069494E" w14:paraId="51A1E693" w14:textId="77777777">
            <w:pPr>
              <w:pStyle w:val="Footer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begin" w:fldLock="1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instrText xml:space="preserve"> DOCPROPERTY EK_Utgave </w:instrTex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separate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t>9.05</w: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411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43C46" w:rsidRPr="0069494E" w14:paraId="51A1E694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69494E">
              <w:rPr>
                <w:rStyle w:val="Strong"/>
                <w:rFonts w:asciiTheme="minorHAnsi" w:hAnsiTheme="minorHAnsi" w:cstheme="minorHAnsi"/>
                <w:lang w:val="en-GB"/>
              </w:rPr>
              <w:t>Gyldig fra:</w:t>
            </w:r>
          </w:p>
          <w:p w:rsidR="00743C46" w:rsidRPr="0069494E" w14:paraId="51A1E695" w14:textId="77777777">
            <w:pPr>
              <w:pStyle w:val="Footer"/>
              <w:rPr>
                <w:rFonts w:cstheme="minorHAnsi"/>
              </w:rPr>
            </w:pP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begin" w:fldLock="1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instrText xml:space="preserve"> DOCPROPERTY EK_GjelderFra </w:instrTex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separate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t>14.10.2025</w: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end"/>
            </w:r>
          </w:p>
        </w:tc>
      </w:tr>
    </w:tbl>
    <w:p w:rsidR="0011184F" w:rsidP="00F401F9" w14:paraId="51A1E697" w14:textId="77777777">
      <w:pPr>
        <w:rPr>
          <w:rFonts w:cstheme="minorHAnsi"/>
          <w:sz w:val="20"/>
        </w:rPr>
      </w:pPr>
    </w:p>
    <w:tbl>
      <w:tblPr>
        <w:tblStyle w:val="TableGrid"/>
        <w:tblW w:w="0" w:type="auto"/>
        <w:tblLook w:val="04A0"/>
      </w:tblPr>
      <w:tblGrid>
        <w:gridCol w:w="9061"/>
      </w:tblGrid>
      <w:tr w14:paraId="51A1E699" w14:textId="77777777" w:rsidTr="0069494E">
        <w:tblPrEx>
          <w:tblW w:w="0" w:type="auto"/>
          <w:tblLook w:val="04A0"/>
        </w:tblPrEx>
        <w:tc>
          <w:tcPr>
            <w:tcW w:w="9061" w:type="dxa"/>
          </w:tcPr>
          <w:p w:rsidR="0069494E" w:rsidRPr="0069494E" w:rsidP="0069494E" w14:paraId="51A1E698" w14:textId="77777777">
            <w:pPr>
              <w:pStyle w:val="NoSpacing"/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b/>
                <w:sz w:val="20"/>
                <w:szCs w:val="20"/>
              </w:rPr>
              <w:t>Endringer i dokumentet/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Changes in this document</w:t>
            </w:r>
          </w:p>
        </w:tc>
      </w:tr>
      <w:tr w14:paraId="51A1E69B" w14:textId="77777777" w:rsidTr="0069494E">
        <w:tblPrEx>
          <w:tblW w:w="0" w:type="auto"/>
          <w:tblLook w:val="04A0"/>
        </w:tblPrEx>
        <w:tc>
          <w:tcPr>
            <w:tcW w:w="9061" w:type="dxa"/>
          </w:tcPr>
          <w:p w:rsidP="00F401F9">
            <w:pPr>
              <w:rPr>
                <w:rFonts w:cstheme="minorHAnsi"/>
                <w:color w:val="000080"/>
                <w:sz w:val="20"/>
              </w:rPr>
            </w:pPr>
            <w:r>
              <w:rPr>
                <w:rFonts w:cstheme="minorHAnsi"/>
                <w:color w:val="000080"/>
                <w:sz w:val="20"/>
              </w:rPr>
              <w:fldChar w:fldCharType="begin" w:fldLock="1"/>
            </w:r>
            <w:r>
              <w:rPr>
                <w:rFonts w:cstheme="minorHAnsi"/>
                <w:color w:val="000080"/>
                <w:sz w:val="20"/>
              </w:rPr>
              <w:instrText xml:space="preserve"> DOCVARIABLE EK_Merknad </w:instrText>
            </w:r>
            <w:r>
              <w:rPr>
                <w:rFonts w:cstheme="minorHAnsi"/>
                <w:color w:val="000080"/>
                <w:sz w:val="20"/>
              </w:rPr>
              <w:fldChar w:fldCharType="separate"/>
            </w:r>
            <w:r>
              <w:rPr>
                <w:rFonts w:cstheme="minorHAnsi"/>
                <w:color w:val="000080"/>
                <w:sz w:val="20"/>
              </w:rPr>
              <w:t>Endret godkjenner. Lagt til referanse til IAF MD 17 under Referanser</w:t>
            </w:r>
          </w:p>
          <w:p w:rsidP="00F401F9">
            <w:pPr>
              <w:rPr>
                <w:rFonts w:cstheme="minorHAnsi"/>
                <w:color w:val="000080"/>
                <w:sz w:val="20"/>
              </w:rPr>
            </w:pPr>
            <w:r>
              <w:rPr>
                <w:rFonts w:cstheme="minorHAnsi"/>
                <w:color w:val="000080"/>
                <w:sz w:val="20"/>
              </w:rPr>
              <w:t>Forlenget gyldighet til 14.10.2027</w:t>
            </w:r>
            <w:r>
              <w:rPr>
                <w:rFonts w:cstheme="minorHAnsi"/>
                <w:color w:val="000080"/>
                <w:sz w:val="20"/>
              </w:rPr>
              <w:fldChar w:fldCharType="end"/>
            </w:r>
          </w:p>
        </w:tc>
      </w:tr>
    </w:tbl>
    <w:p w:rsidR="004652C7" w:rsidP="00F401F9" w14:paraId="51A1E69C" w14:textId="77777777">
      <w:pPr>
        <w:rPr>
          <w:rFonts w:cstheme="minorHAnsi"/>
          <w:sz w:val="20"/>
        </w:rPr>
      </w:pPr>
    </w:p>
    <w:p w:rsidR="007029D6" w:rsidRPr="004652C7" w:rsidP="007029D6" w14:paraId="51A1E69D" w14:textId="77777777">
      <w:pPr>
        <w:rPr>
          <w:rFonts w:cstheme="minorHAnsi"/>
          <w:sz w:val="20"/>
          <w:lang w:val="en-US"/>
        </w:rPr>
      </w:pPr>
    </w:p>
    <w:p w:rsidR="00F05716" w:rsidRPr="004652C7" w:rsidP="008C19BA" w14:paraId="51A1E69E" w14:textId="77777777">
      <w:pPr>
        <w:pStyle w:val="NoSpacing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652C7">
        <w:rPr>
          <w:rFonts w:asciiTheme="minorHAnsi" w:hAnsiTheme="minorHAnsi" w:cstheme="minorHAnsi"/>
          <w:b/>
          <w:sz w:val="20"/>
          <w:szCs w:val="20"/>
        </w:rPr>
        <w:t>Bransjeinndeling benyttet</w:t>
      </w:r>
      <w:r w:rsidRPr="004652C7" w:rsidR="008C19B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652C7">
        <w:rPr>
          <w:rFonts w:asciiTheme="minorHAnsi" w:hAnsiTheme="minorHAnsi" w:cstheme="minorHAnsi"/>
          <w:b/>
          <w:sz w:val="20"/>
          <w:szCs w:val="20"/>
        </w:rPr>
        <w:t>av Norsk akkreditering for</w:t>
      </w:r>
      <w:r w:rsidRPr="004652C7" w:rsidR="008C19B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652C7">
        <w:rPr>
          <w:rFonts w:asciiTheme="minorHAnsi" w:hAnsiTheme="minorHAnsi" w:cstheme="minorHAnsi"/>
          <w:b/>
          <w:sz w:val="20"/>
          <w:szCs w:val="20"/>
        </w:rPr>
        <w:t>definisjon av akkrediteringsomfang</w:t>
      </w:r>
    </w:p>
    <w:p w:rsidR="00F05716" w:rsidRPr="004652C7" w:rsidP="008C19BA" w14:paraId="51A1E69F" w14:textId="77777777">
      <w:pPr>
        <w:pStyle w:val="NoSpacing"/>
        <w:jc w:val="center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4652C7">
        <w:rPr>
          <w:rFonts w:asciiTheme="minorHAnsi" w:hAnsiTheme="minorHAnsi" w:cstheme="minorHAnsi"/>
          <w:i/>
          <w:sz w:val="20"/>
          <w:szCs w:val="20"/>
          <w:lang w:val="en-US"/>
        </w:rPr>
        <w:t>Classification of branches used by Norwegian Accreditation</w:t>
      </w:r>
      <w:r w:rsidRPr="004652C7" w:rsidR="008C19BA">
        <w:rPr>
          <w:rFonts w:asciiTheme="minorHAnsi" w:hAnsiTheme="minorHAnsi" w:cstheme="minorHAnsi"/>
          <w:i/>
          <w:sz w:val="20"/>
          <w:szCs w:val="20"/>
          <w:lang w:val="en-US"/>
        </w:rPr>
        <w:t xml:space="preserve"> </w:t>
      </w:r>
      <w:r w:rsidRPr="004652C7">
        <w:rPr>
          <w:rFonts w:asciiTheme="minorHAnsi" w:hAnsiTheme="minorHAnsi" w:cstheme="minorHAnsi"/>
          <w:i/>
          <w:sz w:val="20"/>
          <w:szCs w:val="20"/>
          <w:lang w:val="en-US"/>
        </w:rPr>
        <w:t>to define the scope of accreditation</w:t>
      </w:r>
    </w:p>
    <w:p w:rsidR="00F05716" w:rsidRPr="004652C7" w:rsidP="00F05716" w14:paraId="51A1E6A0" w14:textId="77777777">
      <w:pPr>
        <w:pStyle w:val="NoSpacing"/>
        <w:jc w:val="center"/>
        <w:rPr>
          <w:rFonts w:asciiTheme="minorHAnsi" w:hAnsiTheme="minorHAnsi" w:cstheme="minorHAnsi"/>
          <w:i/>
          <w:sz w:val="20"/>
          <w:szCs w:val="20"/>
          <w:lang w:val="en-US"/>
        </w:rPr>
      </w:pPr>
    </w:p>
    <w:p w:rsidR="00F05716" w:rsidRPr="004652C7" w:rsidP="00F05716" w14:paraId="51A1E6A1" w14:textId="77777777">
      <w:pPr>
        <w:pStyle w:val="NoSpacing"/>
        <w:jc w:val="center"/>
        <w:rPr>
          <w:rFonts w:asciiTheme="minorHAnsi" w:hAnsiTheme="minorHAnsi" w:cstheme="minorHAnsi"/>
          <w:sz w:val="20"/>
          <w:szCs w:val="20"/>
        </w:rPr>
      </w:pPr>
      <w:r w:rsidRPr="004652C7">
        <w:rPr>
          <w:rFonts w:asciiTheme="minorHAnsi" w:hAnsiTheme="minorHAnsi" w:cstheme="minorHAnsi"/>
          <w:sz w:val="20"/>
          <w:szCs w:val="20"/>
        </w:rPr>
        <w:t>Dokumentkategori: Veiledning</w:t>
      </w:r>
    </w:p>
    <w:p w:rsidR="00F05716" w:rsidRPr="004652C7" w:rsidP="00F05716" w14:paraId="51A1E6A2" w14:textId="77777777">
      <w:pPr>
        <w:pStyle w:val="NoSpacing"/>
        <w:jc w:val="center"/>
        <w:rPr>
          <w:rFonts w:asciiTheme="minorHAnsi" w:hAnsiTheme="minorHAnsi" w:cstheme="minorHAnsi"/>
          <w:sz w:val="20"/>
          <w:szCs w:val="20"/>
        </w:rPr>
      </w:pPr>
      <w:r w:rsidRPr="004652C7">
        <w:rPr>
          <w:rFonts w:asciiTheme="minorHAnsi" w:hAnsiTheme="minorHAnsi" w:cstheme="minorHAnsi"/>
          <w:sz w:val="20"/>
          <w:szCs w:val="20"/>
        </w:rPr>
        <w:t>Fagområde: Akkreditering av sertifiseringsorganer, inspeksjonsorganer</w:t>
      </w:r>
      <w:r w:rsidRPr="004652C7" w:rsidR="002B7E52">
        <w:rPr>
          <w:rFonts w:asciiTheme="minorHAnsi" w:hAnsiTheme="minorHAnsi" w:cstheme="minorHAnsi"/>
          <w:sz w:val="20"/>
          <w:szCs w:val="20"/>
        </w:rPr>
        <w:t xml:space="preserve"> og verifikasjonsorganer</w:t>
      </w:r>
    </w:p>
    <w:p w:rsidR="00F05716" w:rsidRPr="004652C7" w:rsidP="00F05716" w14:paraId="51A1E6A3" w14:textId="77777777">
      <w:pPr>
        <w:pStyle w:val="NoSpacing"/>
        <w:jc w:val="center"/>
        <w:rPr>
          <w:rFonts w:asciiTheme="minorHAnsi" w:hAnsiTheme="minorHAnsi" w:cstheme="minorHAnsi"/>
          <w:sz w:val="20"/>
          <w:szCs w:val="20"/>
        </w:rPr>
      </w:pPr>
    </w:p>
    <w:p w:rsidR="00F05716" w:rsidRPr="004652C7" w:rsidP="00F05716" w14:paraId="51A1E6A4" w14:textId="77777777">
      <w:pPr>
        <w:pStyle w:val="NoSpacing"/>
        <w:jc w:val="center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4652C7">
        <w:rPr>
          <w:rFonts w:asciiTheme="minorHAnsi" w:hAnsiTheme="minorHAnsi" w:cstheme="minorHAnsi"/>
          <w:i/>
          <w:sz w:val="20"/>
          <w:szCs w:val="20"/>
          <w:lang w:val="en-US"/>
        </w:rPr>
        <w:t>Document category: Guideline</w:t>
      </w:r>
    </w:p>
    <w:p w:rsidR="00F05716" w:rsidRPr="004652C7" w:rsidP="00F05716" w14:paraId="51A1E6A5" w14:textId="77777777">
      <w:pPr>
        <w:pStyle w:val="NoSpacing"/>
        <w:jc w:val="center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4652C7">
        <w:rPr>
          <w:rFonts w:asciiTheme="minorHAnsi" w:hAnsiTheme="minorHAnsi" w:cstheme="minorHAnsi"/>
          <w:i/>
          <w:sz w:val="20"/>
          <w:szCs w:val="20"/>
          <w:lang w:val="en-US"/>
        </w:rPr>
        <w:t>Professional category: Accreditation of certification bodies, inspection bodies and environmental verifiers</w:t>
      </w:r>
    </w:p>
    <w:p w:rsidR="00F05716" w:rsidRPr="004652C7" w:rsidP="00F05716" w14:paraId="51A1E6A6" w14:textId="77777777">
      <w:pPr>
        <w:pStyle w:val="NoSpacing"/>
        <w:jc w:val="center"/>
        <w:rPr>
          <w:rFonts w:asciiTheme="minorHAnsi" w:hAnsiTheme="minorHAnsi" w:cstheme="minorHAnsi"/>
          <w:i/>
          <w:sz w:val="20"/>
          <w:szCs w:val="20"/>
          <w:lang w:val="en-US"/>
        </w:rPr>
      </w:pPr>
    </w:p>
    <w:p w:rsidR="00F05716" w:rsidRPr="0069494E" w:rsidP="00F05716" w14:paraId="51A1E6A7" w14:textId="77777777">
      <w:pPr>
        <w:pStyle w:val="NoSpacing"/>
        <w:rPr>
          <w:rFonts w:asciiTheme="minorHAnsi" w:hAnsiTheme="minorHAnsi" w:cstheme="minorHAnsi"/>
          <w:b/>
          <w:i/>
          <w:sz w:val="20"/>
          <w:szCs w:val="20"/>
        </w:rPr>
      </w:pPr>
      <w:r w:rsidRPr="0069494E">
        <w:rPr>
          <w:rFonts w:asciiTheme="minorHAnsi" w:hAnsiTheme="minorHAnsi" w:cstheme="minorHAnsi"/>
          <w:b/>
          <w:iCs/>
          <w:sz w:val="20"/>
          <w:szCs w:val="20"/>
        </w:rPr>
        <w:t>Formål</w:t>
      </w:r>
      <w:r w:rsidR="0069494E">
        <w:rPr>
          <w:rFonts w:asciiTheme="minorHAnsi" w:hAnsiTheme="minorHAnsi" w:cstheme="minorHAnsi"/>
          <w:b/>
          <w:iCs/>
          <w:sz w:val="20"/>
          <w:szCs w:val="20"/>
        </w:rPr>
        <w:t>/</w:t>
      </w:r>
      <w:r w:rsidR="0069494E">
        <w:rPr>
          <w:rFonts w:asciiTheme="minorHAnsi" w:hAnsiTheme="minorHAnsi" w:cstheme="minorHAnsi"/>
          <w:b/>
          <w:i/>
          <w:sz w:val="20"/>
          <w:szCs w:val="20"/>
        </w:rPr>
        <w:t>Purpose</w:t>
      </w:r>
    </w:p>
    <w:p w:rsidR="00F05716" w:rsidRPr="004652C7" w:rsidP="00F05716" w14:paraId="51A1E6A8" w14:textId="77777777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4652C7">
        <w:rPr>
          <w:rFonts w:asciiTheme="minorHAnsi" w:hAnsiTheme="minorHAnsi" w:cstheme="minorHAnsi"/>
          <w:sz w:val="20"/>
          <w:szCs w:val="20"/>
        </w:rPr>
        <w:t xml:space="preserve">Dette dokumentet </w:t>
      </w:r>
      <w:r w:rsidRPr="004652C7" w:rsidR="00F15D50">
        <w:rPr>
          <w:rFonts w:asciiTheme="minorHAnsi" w:hAnsiTheme="minorHAnsi" w:cstheme="minorHAnsi"/>
          <w:sz w:val="20"/>
          <w:szCs w:val="20"/>
        </w:rPr>
        <w:t xml:space="preserve">viser hvilke bransjer som inngår i ulike fagområder. </w:t>
      </w:r>
      <w:r w:rsidRPr="004652C7" w:rsidR="001B0C3D">
        <w:rPr>
          <w:rFonts w:asciiTheme="minorHAnsi" w:hAnsiTheme="minorHAnsi" w:cstheme="minorHAnsi"/>
          <w:sz w:val="20"/>
          <w:szCs w:val="20"/>
        </w:rPr>
        <w:t>Inndelingen b</w:t>
      </w:r>
      <w:r w:rsidRPr="004652C7">
        <w:rPr>
          <w:rFonts w:asciiTheme="minorHAnsi" w:hAnsiTheme="minorHAnsi" w:cstheme="minorHAnsi"/>
          <w:sz w:val="20"/>
          <w:szCs w:val="20"/>
        </w:rPr>
        <w:t>enyttes for å definere omfanget av den akkreditering som gis sertifiseringsorganer, inspeksjonsorganer</w:t>
      </w:r>
      <w:r w:rsidRPr="004652C7" w:rsidR="003938B1">
        <w:rPr>
          <w:rFonts w:asciiTheme="minorHAnsi" w:hAnsiTheme="minorHAnsi" w:cstheme="minorHAnsi"/>
          <w:sz w:val="20"/>
          <w:szCs w:val="20"/>
        </w:rPr>
        <w:t xml:space="preserve"> og </w:t>
      </w:r>
      <w:r w:rsidRPr="004652C7" w:rsidR="002B7E52">
        <w:rPr>
          <w:rFonts w:asciiTheme="minorHAnsi" w:hAnsiTheme="minorHAnsi" w:cstheme="minorHAnsi"/>
          <w:sz w:val="20"/>
          <w:szCs w:val="20"/>
        </w:rPr>
        <w:t>verifikasjonsorgan.</w:t>
      </w:r>
    </w:p>
    <w:p w:rsidR="00F05716" w:rsidRPr="004652C7" w:rsidP="00F05716" w14:paraId="51A1E6A9" w14:textId="77777777">
      <w:pPr>
        <w:pStyle w:val="NoSpacing"/>
        <w:rPr>
          <w:rFonts w:asciiTheme="minorHAnsi" w:hAnsiTheme="minorHAnsi" w:cstheme="minorHAnsi"/>
          <w:i/>
          <w:sz w:val="20"/>
          <w:szCs w:val="20"/>
        </w:rPr>
      </w:pPr>
    </w:p>
    <w:p w:rsidR="00F05716" w:rsidRPr="004652C7" w:rsidP="00F05716" w14:paraId="51A1E6AA" w14:textId="77777777">
      <w:pPr>
        <w:pStyle w:val="NoSpacing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4652C7">
        <w:rPr>
          <w:rFonts w:asciiTheme="minorHAnsi" w:hAnsiTheme="minorHAnsi" w:cstheme="minorHAnsi"/>
          <w:i/>
          <w:sz w:val="20"/>
          <w:szCs w:val="20"/>
          <w:lang w:val="en-US"/>
        </w:rPr>
        <w:t>This document describes tables of business areas that will be used by accredited organizations for certification of management systems, accreditation of inspection bodies</w:t>
      </w:r>
      <w:r w:rsidRPr="004652C7" w:rsidR="00B32092">
        <w:rPr>
          <w:rFonts w:asciiTheme="minorHAnsi" w:hAnsiTheme="minorHAnsi" w:cstheme="minorHAnsi"/>
          <w:i/>
          <w:sz w:val="20"/>
          <w:szCs w:val="20"/>
          <w:lang w:val="en-US"/>
        </w:rPr>
        <w:t>,</w:t>
      </w:r>
      <w:r w:rsidRPr="004652C7">
        <w:rPr>
          <w:rFonts w:asciiTheme="minorHAnsi" w:hAnsiTheme="minorHAnsi" w:cstheme="minorHAnsi"/>
          <w:i/>
          <w:sz w:val="20"/>
          <w:szCs w:val="20"/>
          <w:lang w:val="en-US"/>
        </w:rPr>
        <w:t xml:space="preserve"> approval of organizations according to EMAS, and certification of products where </w:t>
      </w:r>
      <w:r w:rsidRPr="004652C7" w:rsidR="006974F0">
        <w:rPr>
          <w:rFonts w:asciiTheme="minorHAnsi" w:hAnsiTheme="minorHAnsi" w:cstheme="minorHAnsi"/>
          <w:i/>
          <w:sz w:val="20"/>
          <w:szCs w:val="20"/>
          <w:lang w:val="en-US"/>
        </w:rPr>
        <w:t>there are</w:t>
      </w:r>
      <w:r w:rsidRPr="004652C7">
        <w:rPr>
          <w:rFonts w:asciiTheme="minorHAnsi" w:hAnsiTheme="minorHAnsi" w:cstheme="minorHAnsi"/>
          <w:i/>
          <w:sz w:val="20"/>
          <w:szCs w:val="20"/>
          <w:lang w:val="en-US"/>
        </w:rPr>
        <w:t xml:space="preserve"> requirements to specify business areas. Th</w:t>
      </w:r>
      <w:r w:rsidRPr="004652C7" w:rsidR="006974F0">
        <w:rPr>
          <w:rFonts w:asciiTheme="minorHAnsi" w:hAnsiTheme="minorHAnsi" w:cstheme="minorHAnsi"/>
          <w:i/>
          <w:sz w:val="20"/>
          <w:szCs w:val="20"/>
          <w:lang w:val="en-US"/>
        </w:rPr>
        <w:t>is</w:t>
      </w:r>
      <w:r w:rsidRPr="004652C7">
        <w:rPr>
          <w:rFonts w:asciiTheme="minorHAnsi" w:hAnsiTheme="minorHAnsi" w:cstheme="minorHAnsi"/>
          <w:i/>
          <w:sz w:val="20"/>
          <w:szCs w:val="20"/>
          <w:lang w:val="en-US"/>
        </w:rPr>
        <w:t xml:space="preserve"> document is used to identify the accreditation scope for certification bodies, inspection bodies and environmental verifiers.</w:t>
      </w:r>
    </w:p>
    <w:p w:rsidR="00F05716" w:rsidRPr="004652C7" w:rsidP="00F05716" w14:paraId="51A1E6AB" w14:textId="77777777">
      <w:pPr>
        <w:pStyle w:val="NoSpacing"/>
        <w:rPr>
          <w:rFonts w:asciiTheme="minorHAnsi" w:hAnsiTheme="minorHAnsi" w:cstheme="minorHAnsi"/>
          <w:i/>
          <w:sz w:val="20"/>
          <w:szCs w:val="20"/>
          <w:lang w:val="nn-NO"/>
        </w:rPr>
      </w:pPr>
    </w:p>
    <w:p w:rsidR="00AC2384" w:rsidRPr="0009746F" w14:paraId="51A1E6AC" w14:textId="77777777">
      <w:pPr>
        <w:rPr>
          <w:rFonts w:cstheme="minorHAnsi"/>
          <w:sz w:val="20"/>
          <w:lang w:val="en-US"/>
        </w:rPr>
      </w:pPr>
      <w:r w:rsidRPr="0009746F">
        <w:rPr>
          <w:rFonts w:cstheme="minorHAnsi"/>
          <w:sz w:val="20"/>
          <w:lang w:val="en-US"/>
        </w:rPr>
        <w:br w:type="page"/>
      </w:r>
    </w:p>
    <w:p w:rsidR="00F05716" w:rsidRPr="0009746F" w:rsidP="00F05716" w14:paraId="51A1E6AD" w14:textId="77777777">
      <w:pPr>
        <w:rPr>
          <w:rFonts w:cstheme="minorHAnsi"/>
          <w:sz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535"/>
        <w:gridCol w:w="4536"/>
      </w:tblGrid>
      <w:tr w14:paraId="51A1E6B5" w14:textId="77777777" w:rsidTr="004127D2">
        <w:tblPrEx>
          <w:tblW w:w="0" w:type="auto"/>
          <w:tblLook w:val="04A0"/>
        </w:tblPrEx>
        <w:tc>
          <w:tcPr>
            <w:tcW w:w="4606" w:type="dxa"/>
            <w:tcBorders>
              <w:top w:val="nil"/>
              <w:left w:val="nil"/>
              <w:bottom w:val="nil"/>
            </w:tcBorders>
          </w:tcPr>
          <w:p w:rsidR="00F05716" w:rsidRPr="004652C7" w:rsidP="004127D2" w14:paraId="51A1E6AE" w14:textId="7777777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b/>
                <w:sz w:val="20"/>
                <w:szCs w:val="20"/>
              </w:rPr>
              <w:t>Veiledning</w:t>
            </w:r>
          </w:p>
          <w:p w:rsidR="00F05716" w:rsidRPr="004652C7" w:rsidP="004127D2" w14:paraId="51A1E6AF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 xml:space="preserve">NA har behov for å observere akkrediterte organisasjoner når disse er på revisjoner hos sine kunder. For å sikre at NA deltar på et representativt utvalg av revisjoner er det utarbeidet føringer for hvilke observasjoner som er nødvendige. I stor grad er føringene gitt gjennom IAF-dokumenter (IAF MD16, IAF MD 17, IAF MD 22). Nedenfor er utfyllende informasjon om </w:t>
            </w:r>
            <w:r w:rsidRPr="004652C7" w:rsidR="00EB7B18">
              <w:rPr>
                <w:rFonts w:asciiTheme="minorHAnsi" w:hAnsiTheme="minorHAnsi" w:cstheme="minorHAnsi"/>
                <w:sz w:val="20"/>
                <w:szCs w:val="20"/>
              </w:rPr>
              <w:t xml:space="preserve">inndeling av bransjer og grupperinger </w:t>
            </w: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 xml:space="preserve">beskrevet. </w:t>
            </w:r>
          </w:p>
          <w:p w:rsidR="00F05716" w:rsidRPr="004652C7" w:rsidP="004127D2" w14:paraId="51A1E6B0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05716" w:rsidRPr="004652C7" w:rsidP="00EE1499" w14:paraId="51A1E6B1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F05716" w:rsidRPr="004652C7" w:rsidP="004127D2" w14:paraId="51A1E6B2" w14:textId="77777777">
            <w:pPr>
              <w:pStyle w:val="NoSpacing"/>
              <w:rPr>
                <w:rFonts w:asciiTheme="minorHAnsi" w:hAnsiTheme="minorHAnsi" w:cstheme="minorHAnsi"/>
                <w:b/>
                <w:i/>
                <w:sz w:val="20"/>
                <w:szCs w:val="20"/>
                <w:lang w:val="en-GB"/>
              </w:rPr>
            </w:pPr>
            <w:r w:rsidRPr="004652C7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GB"/>
              </w:rPr>
              <w:t>Guidelines</w:t>
            </w:r>
          </w:p>
          <w:p w:rsidR="00F05716" w:rsidRPr="004652C7" w:rsidP="004127D2" w14:paraId="51A1E6B3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 </w:t>
            </w:r>
            <w:r w:rsidRPr="004652C7" w:rsidR="006974F0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NA has a need to observe accredited organizations when they audit their customers. Guidelines have been </w:t>
            </w:r>
            <w:r w:rsidRPr="004652C7" w:rsidR="005D5660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created</w:t>
            </w:r>
            <w:r w:rsidRPr="004652C7" w:rsidR="006974F0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 to ensure that NA participates in an appropriate sampling of audits</w:t>
            </w:r>
            <w:r w:rsidRPr="004652C7" w:rsidR="005D5660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. Most of these guidelines are published in IAF documents</w:t>
            </w:r>
            <w:r w:rsidR="00667EA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 </w:t>
            </w:r>
            <w:r w:rsidRPr="004652C7" w:rsidR="005D5660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(IAF MD 16, IAF MD 17, IAF MD 22). Supplementary information is described in this document for sorting of business areas.</w:t>
            </w:r>
          </w:p>
          <w:p w:rsidR="00F05716" w:rsidRPr="004652C7" w:rsidP="004127D2" w14:paraId="51A1E6B4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</w:p>
        </w:tc>
      </w:tr>
    </w:tbl>
    <w:p w:rsidR="00F05716" w:rsidRPr="004652C7" w:rsidP="00F05716" w14:paraId="51A1E6B6" w14:textId="77777777">
      <w:pPr>
        <w:pStyle w:val="NoSpacing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F05716" w:rsidRPr="004652C7" w:rsidP="00F05716" w14:paraId="51A1E6B7" w14:textId="77777777">
      <w:pPr>
        <w:pStyle w:val="NoSpacing"/>
        <w:rPr>
          <w:rFonts w:asciiTheme="minorHAnsi" w:hAnsiTheme="minorHAnsi" w:cstheme="minorHAnsi"/>
          <w:sz w:val="20"/>
          <w:szCs w:val="20"/>
          <w:lang w:val="en-US"/>
        </w:rPr>
      </w:pPr>
    </w:p>
    <w:p w:rsidR="00F05716" w:rsidRPr="004652C7" w:rsidP="00F05716" w14:paraId="51A1E6B8" w14:textId="77777777">
      <w:pPr>
        <w:pStyle w:val="NoSpacing"/>
        <w:rPr>
          <w:rFonts w:asciiTheme="minorHAnsi" w:hAnsiTheme="minorHAnsi" w:cstheme="minorHAnsi"/>
          <w:b/>
          <w:i/>
          <w:sz w:val="20"/>
          <w:szCs w:val="20"/>
          <w:lang w:val="en-US"/>
        </w:rPr>
      </w:pPr>
      <w:r w:rsidRPr="004652C7">
        <w:rPr>
          <w:rFonts w:asciiTheme="minorHAnsi" w:hAnsiTheme="minorHAnsi" w:cstheme="minorHAnsi"/>
          <w:b/>
          <w:sz w:val="20"/>
          <w:szCs w:val="20"/>
          <w:lang w:val="en-US"/>
        </w:rPr>
        <w:t>MSYS: gruppering av NACE-og IAF-koder/</w:t>
      </w:r>
      <w:r w:rsidRPr="004652C7">
        <w:rPr>
          <w:rFonts w:asciiTheme="minorHAnsi" w:hAnsiTheme="minorHAnsi" w:cstheme="minorHAnsi"/>
          <w:b/>
          <w:i/>
          <w:sz w:val="20"/>
          <w:szCs w:val="20"/>
          <w:lang w:val="en-US"/>
        </w:rPr>
        <w:t>Grouping of NACE codes</w:t>
      </w:r>
    </w:p>
    <w:p w:rsidR="00F05716" w:rsidRPr="004652C7" w:rsidP="00F05716" w14:paraId="51A1E6B9" w14:textId="77777777">
      <w:pPr>
        <w:pStyle w:val="NoSpacing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547"/>
        <w:gridCol w:w="4524"/>
      </w:tblGrid>
      <w:tr w14:paraId="51A1E6C0" w14:textId="77777777" w:rsidTr="004127D2">
        <w:tblPrEx>
          <w:tblW w:w="0" w:type="auto"/>
          <w:tblLook w:val="04A0"/>
        </w:tblPrEx>
        <w:tc>
          <w:tcPr>
            <w:tcW w:w="4606" w:type="dxa"/>
            <w:tcBorders>
              <w:top w:val="nil"/>
              <w:left w:val="nil"/>
              <w:bottom w:val="nil"/>
            </w:tcBorders>
          </w:tcPr>
          <w:p w:rsidR="00F05716" w:rsidRPr="004652C7" w:rsidP="00204993" w14:paraId="51A1E6BA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 xml:space="preserve">Dersom ikke annet er beskrevet i sertifiseringsordningene, så brukes IAF-koder for å </w:t>
            </w: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definere akkrediteringsomfanget. Sammenhengen mellom NACE-koder og IAF-koder er beskrevet i IAF ID1.</w:t>
            </w:r>
          </w:p>
          <w:p w:rsidR="00AD2A0A" w:rsidRPr="004652C7" w:rsidP="00204993" w14:paraId="51A1E6BB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D2A0A" w:rsidRPr="004652C7" w:rsidP="00AD2A0A" w14:paraId="51A1E6BC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I IAF MD17 er IAF-kodene gruppert i ulike klustre</w:t>
            </w: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 xml:space="preserve">. Krav til observasjonsomfang er også beskrevet i IAF MD17.  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F05716" w:rsidRPr="004652C7" w:rsidP="004127D2" w14:paraId="51A1E6BD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If there is nothing else required by a certification scheme, IAF codes are used to define the accreditation scope. The relationship between NACE codes and IAF codes are desribed in IAF ID 1.</w:t>
            </w:r>
          </w:p>
          <w:p w:rsidR="005D5660" w:rsidRPr="004652C7" w:rsidP="004127D2" w14:paraId="51A1E6BE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  <w:p w:rsidR="005D5660" w:rsidRPr="004652C7" w:rsidP="004127D2" w14:paraId="51A1E6BF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IAF codes are grouped in various clusters in IAF MD 17. Requirements for the scope of observations is also described in IAF MD 17.</w:t>
            </w:r>
          </w:p>
        </w:tc>
      </w:tr>
    </w:tbl>
    <w:p w:rsidR="00F05716" w:rsidRPr="004652C7" w:rsidP="00F05716" w14:paraId="51A1E6C1" w14:textId="77777777">
      <w:pPr>
        <w:pStyle w:val="NoSpacing"/>
        <w:rPr>
          <w:rFonts w:asciiTheme="minorHAnsi" w:hAnsiTheme="minorHAnsi" w:cstheme="minorHAnsi"/>
          <w:sz w:val="20"/>
          <w:szCs w:val="20"/>
          <w:lang w:val="en-US"/>
        </w:rPr>
      </w:pPr>
    </w:p>
    <w:p w:rsidR="00F05716" w:rsidRPr="004652C7" w:rsidP="00F05716" w14:paraId="51A1E6C2" w14:textId="77777777">
      <w:pPr>
        <w:pStyle w:val="NoSpacing"/>
        <w:rPr>
          <w:rFonts w:asciiTheme="minorHAnsi" w:hAnsiTheme="minorHAnsi" w:cstheme="minorHAnsi"/>
          <w:sz w:val="20"/>
          <w:szCs w:val="20"/>
          <w:lang w:val="en-US"/>
        </w:rPr>
      </w:pPr>
    </w:p>
    <w:p w:rsidR="00F05716" w:rsidRPr="004652C7" w:rsidP="00F05716" w14:paraId="51A1E6C3" w14:textId="77777777">
      <w:pPr>
        <w:pStyle w:val="NoSpacing"/>
        <w:rPr>
          <w:rFonts w:asciiTheme="minorHAnsi" w:hAnsiTheme="minorHAnsi" w:cstheme="minorHAnsi"/>
          <w:sz w:val="20"/>
          <w:szCs w:val="20"/>
          <w:lang w:val="en-US"/>
        </w:rPr>
      </w:pPr>
    </w:p>
    <w:p w:rsidR="00F05716" w:rsidRPr="004652C7" w:rsidP="00F05716" w14:paraId="51A1E6C4" w14:textId="77777777">
      <w:pPr>
        <w:pStyle w:val="NoSpacing"/>
        <w:rPr>
          <w:rFonts w:asciiTheme="minorHAnsi" w:hAnsiTheme="minorHAnsi" w:cstheme="minorHAnsi"/>
          <w:b/>
          <w:i/>
          <w:sz w:val="20"/>
          <w:szCs w:val="20"/>
          <w:lang w:val="en-US"/>
        </w:rPr>
      </w:pPr>
      <w:r w:rsidRPr="004652C7">
        <w:rPr>
          <w:rFonts w:asciiTheme="minorHAnsi" w:hAnsiTheme="minorHAnsi" w:cstheme="minorHAnsi"/>
          <w:b/>
          <w:sz w:val="20"/>
          <w:szCs w:val="20"/>
          <w:lang w:val="en-US"/>
        </w:rPr>
        <w:t>Gruppering av koder for ISO 22000-sertifisering/</w:t>
      </w:r>
      <w:r w:rsidRPr="004652C7">
        <w:rPr>
          <w:rFonts w:asciiTheme="minorHAnsi" w:hAnsiTheme="minorHAnsi" w:cstheme="minorHAnsi"/>
          <w:b/>
          <w:i/>
          <w:sz w:val="20"/>
          <w:szCs w:val="20"/>
          <w:lang w:val="en-US"/>
        </w:rPr>
        <w:t>Clusters of codes for ISO 22000 certification</w:t>
      </w:r>
    </w:p>
    <w:p w:rsidR="00F05716" w:rsidRPr="004652C7" w:rsidP="00F05716" w14:paraId="51A1E6C5" w14:textId="77777777">
      <w:pPr>
        <w:pStyle w:val="NoSpacing"/>
        <w:rPr>
          <w:rFonts w:asciiTheme="minorHAnsi" w:hAnsiTheme="minorHAnsi" w:cstheme="minorHAnsi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537"/>
        <w:gridCol w:w="4534"/>
      </w:tblGrid>
      <w:tr w14:paraId="51A1E6C8" w14:textId="77777777" w:rsidTr="004127D2">
        <w:tblPrEx>
          <w:tblW w:w="0" w:type="auto"/>
          <w:tblLook w:val="04A0"/>
        </w:tblPrEx>
        <w:tc>
          <w:tcPr>
            <w:tcW w:w="4606" w:type="dxa"/>
            <w:tcBorders>
              <w:top w:val="nil"/>
              <w:left w:val="nil"/>
              <w:bottom w:val="nil"/>
            </w:tcBorders>
          </w:tcPr>
          <w:p w:rsidR="00F05716" w:rsidRPr="004652C7" w:rsidP="00EB7B18" w14:paraId="51A1E6C6" w14:textId="701C6C1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Førende for gruppering av bransjekoder innen ISO 22000-sertifisering er IAF MD16 og ISO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22003-1</w:t>
            </w: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F05716" w:rsidRPr="004652C7" w:rsidP="0062520F" w14:paraId="51A1E6C7" w14:textId="19E27CF6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The principles for grouping of business areas for ISO 22000 certification are described in IAF MD 16 and ISO 22003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-1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.</w:t>
            </w:r>
          </w:p>
        </w:tc>
      </w:tr>
    </w:tbl>
    <w:p w:rsidR="00F05716" w:rsidRPr="004652C7" w:rsidP="00F05716" w14:paraId="51A1E6C9" w14:textId="77777777">
      <w:pPr>
        <w:pStyle w:val="NoSpacing"/>
        <w:rPr>
          <w:rFonts w:asciiTheme="minorHAnsi" w:hAnsiTheme="minorHAnsi" w:cstheme="minorHAnsi"/>
          <w:sz w:val="20"/>
          <w:szCs w:val="20"/>
          <w:lang w:val="en-US"/>
        </w:rPr>
      </w:pPr>
    </w:p>
    <w:p w:rsidR="00F05716" w:rsidRPr="00667EA8" w:rsidP="00F05716" w14:paraId="51A1E6CA" w14:textId="77777777">
      <w:pPr>
        <w:pStyle w:val="NoSpacing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667EA8">
        <w:rPr>
          <w:rFonts w:asciiTheme="minorHAnsi" w:hAnsiTheme="minorHAnsi" w:cstheme="minorHAnsi"/>
          <w:b/>
          <w:sz w:val="20"/>
          <w:szCs w:val="20"/>
          <w:lang w:val="en-US"/>
        </w:rPr>
        <w:t>Verifikasjonsorgan – EMAS</w:t>
      </w:r>
      <w:r w:rsidRPr="00667EA8" w:rsidR="0008172E">
        <w:rPr>
          <w:rFonts w:asciiTheme="minorHAnsi" w:hAnsiTheme="minorHAnsi" w:cstheme="minorHAnsi"/>
          <w:b/>
          <w:sz w:val="20"/>
          <w:szCs w:val="20"/>
          <w:lang w:val="en-US"/>
        </w:rPr>
        <w:t>/Verification bodies - EMAS</w:t>
      </w:r>
    </w:p>
    <w:tbl>
      <w:tblPr>
        <w:tblStyle w:val="TableGrid"/>
        <w:tblW w:w="0" w:type="auto"/>
        <w:tblLook w:val="04A0"/>
      </w:tblPr>
      <w:tblGrid>
        <w:gridCol w:w="4548"/>
        <w:gridCol w:w="4523"/>
      </w:tblGrid>
      <w:tr w14:paraId="51A1E6CD" w14:textId="77777777" w:rsidTr="00A25615">
        <w:tblPrEx>
          <w:tblW w:w="0" w:type="auto"/>
          <w:tblLook w:val="04A0"/>
        </w:tblPrEx>
        <w:tc>
          <w:tcPr>
            <w:tcW w:w="4606" w:type="dxa"/>
            <w:tcBorders>
              <w:top w:val="nil"/>
              <w:left w:val="nil"/>
              <w:bottom w:val="nil"/>
            </w:tcBorders>
          </w:tcPr>
          <w:p w:rsidR="00EB7B18" w:rsidRPr="004652C7" w:rsidP="000366DF" w14:paraId="51A1E6CB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NACE-koder benyttes for å definere akkrediteringsomfangene til ver</w:t>
            </w:r>
            <w:r w:rsidRPr="004652C7" w:rsidR="000366DF">
              <w:rPr>
                <w:rFonts w:asciiTheme="minorHAnsi" w:hAnsiTheme="minorHAnsi" w:cstheme="minorHAnsi"/>
                <w:sz w:val="20"/>
                <w:szCs w:val="20"/>
              </w:rPr>
              <w:t>ifikasjonsorganene. Prinsippene i IAF ID1 og IAF MD 17 er styrende for behovet for observasjoner av verifikasjonsorganene.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EB7B18" w:rsidRPr="004652C7" w:rsidP="0062520F" w14:paraId="51A1E6CC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NACE codes are used to define accreditation scopes for verification bodies. The principles </w:t>
            </w:r>
            <w:r w:rsidRPr="004652C7" w:rsidR="003F425F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described in IAF ID 1 and IAF MD 17 govern the need for observations of verification bodies.</w:t>
            </w:r>
          </w:p>
        </w:tc>
      </w:tr>
    </w:tbl>
    <w:p w:rsidR="00FF546C" w:rsidP="00FF546C" w14:paraId="51A1E6CE" w14:textId="77777777">
      <w:pPr>
        <w:rPr>
          <w:rFonts w:cstheme="minorHAnsi"/>
          <w:b/>
          <w:sz w:val="20"/>
          <w:lang w:val="en-US"/>
        </w:rPr>
      </w:pPr>
    </w:p>
    <w:p w:rsidR="00FF546C" w:rsidP="00FF546C" w14:paraId="51A1E6CF" w14:textId="77777777">
      <w:pPr>
        <w:rPr>
          <w:rFonts w:cstheme="minorHAnsi"/>
          <w:b/>
          <w:sz w:val="20"/>
          <w:lang w:val="en-US"/>
        </w:rPr>
      </w:pPr>
    </w:p>
    <w:p w:rsidR="00F05716" w:rsidRPr="0009746F" w:rsidP="00FF546C" w14:paraId="51A1E6D0" w14:textId="77777777">
      <w:pPr>
        <w:rPr>
          <w:rFonts w:eastAsiaTheme="minorHAnsi" w:cstheme="minorHAnsi"/>
          <w:b/>
          <w:sz w:val="20"/>
          <w:lang w:eastAsia="en-US"/>
        </w:rPr>
      </w:pPr>
      <w:r w:rsidRPr="004652C7">
        <w:rPr>
          <w:rFonts w:cstheme="minorHAnsi"/>
          <w:b/>
          <w:sz w:val="20"/>
        </w:rPr>
        <w:t>Fagområder for inspeksjon/</w:t>
      </w:r>
      <w:r w:rsidRPr="004652C7" w:rsidR="002863B9">
        <w:rPr>
          <w:rFonts w:cstheme="minorHAnsi"/>
          <w:b/>
          <w:i/>
          <w:sz w:val="20"/>
        </w:rPr>
        <w:t>A</w:t>
      </w:r>
      <w:r w:rsidRPr="004652C7">
        <w:rPr>
          <w:rFonts w:cstheme="minorHAnsi"/>
          <w:b/>
          <w:i/>
          <w:sz w:val="20"/>
        </w:rPr>
        <w:t>reas for inspection</w:t>
      </w:r>
    </w:p>
    <w:p w:rsidR="00F05716" w:rsidRPr="004652C7" w:rsidP="00F05716" w14:paraId="51A1E6D1" w14:textId="77777777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4541"/>
        <w:gridCol w:w="4530"/>
      </w:tblGrid>
      <w:tr w14:paraId="51A1E6D4" w14:textId="77777777" w:rsidTr="004127D2">
        <w:tblPrEx>
          <w:tblW w:w="0" w:type="auto"/>
          <w:tblLook w:val="04A0"/>
        </w:tblPrEx>
        <w:tc>
          <w:tcPr>
            <w:tcW w:w="4606" w:type="dxa"/>
            <w:tcBorders>
              <w:top w:val="nil"/>
              <w:left w:val="nil"/>
              <w:bottom w:val="nil"/>
            </w:tcBorders>
          </w:tcPr>
          <w:p w:rsidR="00F05716" w:rsidRPr="004652C7" w:rsidP="004127D2" w14:paraId="51A1E6D2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Fo</w:t>
            </w:r>
            <w:r w:rsidRPr="004652C7" w:rsidR="00C84F64">
              <w:rPr>
                <w:rFonts w:asciiTheme="minorHAnsi" w:hAnsiTheme="minorHAnsi" w:cstheme="minorHAnsi"/>
                <w:sz w:val="20"/>
                <w:szCs w:val="20"/>
              </w:rPr>
              <w:t>r inspeksjonsorganer har Norsk a</w:t>
            </w: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 xml:space="preserve">kkreditering i sin database identifisert ulike områder som anses å være relevant for denne ordningen.  Inndelingen framgår av tabellen nedenfor. 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F05716" w:rsidRPr="004652C7" w:rsidP="004127D2" w14:paraId="51A1E6D3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Norwegian Accreditation has identified areas that are relevant for 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schemes in its database for inspection bodies The areas are listed in the table below.</w:t>
            </w:r>
          </w:p>
        </w:tc>
      </w:tr>
    </w:tbl>
    <w:p w:rsidR="00F05716" w:rsidRPr="004652C7" w:rsidP="00F05716" w14:paraId="51A1E6D5" w14:textId="77777777">
      <w:pPr>
        <w:pStyle w:val="NoSpacing"/>
        <w:rPr>
          <w:rFonts w:asciiTheme="minorHAnsi" w:hAnsiTheme="minorHAnsi" w:cstheme="minorHAnsi"/>
          <w:sz w:val="20"/>
          <w:szCs w:val="20"/>
          <w:lang w:val="en-US"/>
        </w:rPr>
      </w:pPr>
    </w:p>
    <w:p w:rsidR="00F05716" w:rsidRPr="004652C7" w:rsidP="00F05716" w14:paraId="51A1E6D6" w14:textId="77777777">
      <w:pPr>
        <w:pStyle w:val="NoSpacing"/>
        <w:rPr>
          <w:rFonts w:asciiTheme="minorHAnsi" w:hAnsiTheme="minorHAnsi" w:cstheme="minorHAnsi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374"/>
        <w:gridCol w:w="2313"/>
        <w:gridCol w:w="2324"/>
        <w:gridCol w:w="2050"/>
      </w:tblGrid>
      <w:tr w14:paraId="51A1E6DB" w14:textId="77777777" w:rsidTr="00C84F64">
        <w:tblPrEx>
          <w:tblW w:w="0" w:type="auto"/>
          <w:tblLook w:val="04A0"/>
        </w:tblPrEx>
        <w:tc>
          <w:tcPr>
            <w:tcW w:w="2374" w:type="dxa"/>
          </w:tcPr>
          <w:p w:rsidR="00C84F64" w:rsidRPr="004652C7" w:rsidP="00B507C2" w14:paraId="51A1E6D7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Fagområde</w:t>
            </w:r>
          </w:p>
        </w:tc>
        <w:tc>
          <w:tcPr>
            <w:tcW w:w="2313" w:type="dxa"/>
          </w:tcPr>
          <w:p w:rsidR="00C84F64" w:rsidRPr="004652C7" w:rsidP="00B507C2" w14:paraId="51A1E6D8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Fagfelt</w:t>
            </w:r>
          </w:p>
        </w:tc>
        <w:tc>
          <w:tcPr>
            <w:tcW w:w="2324" w:type="dxa"/>
          </w:tcPr>
          <w:p w:rsidR="00C84F64" w:rsidRPr="004652C7" w:rsidP="00B507C2" w14:paraId="51A1E6D9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Business a</w:t>
            </w:r>
            <w:r w:rsidRPr="004652C7" w:rsidR="002863B9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rea</w:t>
            </w:r>
          </w:p>
        </w:tc>
        <w:tc>
          <w:tcPr>
            <w:tcW w:w="2050" w:type="dxa"/>
          </w:tcPr>
          <w:p w:rsidR="00C84F64" w:rsidRPr="004652C7" w:rsidP="00B507C2" w14:paraId="51A1E6DA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Technical field</w:t>
            </w:r>
          </w:p>
        </w:tc>
      </w:tr>
      <w:tr w14:paraId="51A1E6E0" w14:textId="77777777" w:rsidTr="00C84F64">
        <w:tblPrEx>
          <w:tblW w:w="0" w:type="auto"/>
          <w:tblLook w:val="04A0"/>
        </w:tblPrEx>
        <w:tc>
          <w:tcPr>
            <w:tcW w:w="2374" w:type="dxa"/>
          </w:tcPr>
          <w:p w:rsidR="00C84F64" w:rsidRPr="004652C7" w:rsidP="00B507C2" w14:paraId="51A1E6DC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Brannsikkerhet</w:t>
            </w:r>
          </w:p>
        </w:tc>
        <w:tc>
          <w:tcPr>
            <w:tcW w:w="2313" w:type="dxa"/>
          </w:tcPr>
          <w:p w:rsidR="00C84F64" w:rsidRPr="004652C7" w:rsidP="00B507C2" w14:paraId="51A1E6DD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</w:tc>
        <w:tc>
          <w:tcPr>
            <w:tcW w:w="2324" w:type="dxa"/>
          </w:tcPr>
          <w:p w:rsidR="00C84F64" w:rsidRPr="004652C7" w:rsidP="00B507C2" w14:paraId="51A1E6DE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Fire safety</w:t>
            </w:r>
          </w:p>
        </w:tc>
        <w:tc>
          <w:tcPr>
            <w:tcW w:w="2050" w:type="dxa"/>
          </w:tcPr>
          <w:p w:rsidR="00C84F64" w:rsidRPr="004652C7" w:rsidP="00B507C2" w14:paraId="51A1E6DF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</w:tc>
      </w:tr>
      <w:tr w14:paraId="51A1E6E5" w14:textId="77777777" w:rsidTr="00C84F64">
        <w:tblPrEx>
          <w:tblW w:w="0" w:type="auto"/>
          <w:tblLook w:val="04A0"/>
        </w:tblPrEx>
        <w:tc>
          <w:tcPr>
            <w:tcW w:w="2374" w:type="dxa"/>
          </w:tcPr>
          <w:p w:rsidR="00C84F64" w:rsidRPr="004652C7" w:rsidP="00B507C2" w14:paraId="51A1E6E1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Byggsikkerhet</w:t>
            </w:r>
          </w:p>
        </w:tc>
        <w:tc>
          <w:tcPr>
            <w:tcW w:w="2313" w:type="dxa"/>
          </w:tcPr>
          <w:p w:rsidR="00C84F64" w:rsidRPr="004652C7" w:rsidP="00B507C2" w14:paraId="51A1E6E2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324" w:type="dxa"/>
          </w:tcPr>
          <w:p w:rsidR="00C84F64" w:rsidRPr="004652C7" w:rsidP="00B507C2" w14:paraId="51A1E6E3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Construction safety</w:t>
            </w:r>
          </w:p>
        </w:tc>
        <w:tc>
          <w:tcPr>
            <w:tcW w:w="2050" w:type="dxa"/>
          </w:tcPr>
          <w:p w:rsidR="00C84F64" w:rsidRPr="004652C7" w:rsidP="00B507C2" w14:paraId="51A1E6E4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</w:tc>
      </w:tr>
      <w:tr w14:paraId="51A1E6EE" w14:textId="77777777" w:rsidTr="00C84F64">
        <w:tblPrEx>
          <w:tblW w:w="0" w:type="auto"/>
          <w:tblLook w:val="04A0"/>
        </w:tblPrEx>
        <w:tc>
          <w:tcPr>
            <w:tcW w:w="2374" w:type="dxa"/>
            <w:shd w:val="clear" w:color="auto" w:fill="auto"/>
            <w:vAlign w:val="bottom"/>
          </w:tcPr>
          <w:p w:rsidR="00C84F64" w:rsidRPr="004652C7" w:rsidP="00B507C2" w14:paraId="51A1E6E6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Akvakultur</w:t>
            </w:r>
          </w:p>
        </w:tc>
        <w:tc>
          <w:tcPr>
            <w:tcW w:w="2313" w:type="dxa"/>
          </w:tcPr>
          <w:p w:rsidR="00C84F64" w:rsidRPr="004652C7" w:rsidP="00B507C2" w14:paraId="51A1E6E7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Lokalitetsundersøkelser</w:t>
            </w:r>
          </w:p>
          <w:p w:rsidR="00C84F64" w:rsidRPr="004652C7" w:rsidP="00B507C2" w14:paraId="51A1E6E8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 xml:space="preserve">Flytende akvakulturanlegg,  fortøyningsanalyser </w:t>
            </w:r>
          </w:p>
          <w:p w:rsidR="00C84F64" w:rsidRPr="004652C7" w:rsidP="00B507C2" w14:paraId="51A1E6E9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Flytende akvakulturanlegg,  anleggssertifikat</w:t>
            </w:r>
          </w:p>
          <w:p w:rsidR="00C84F64" w:rsidRPr="004652C7" w:rsidP="00B507C2" w14:paraId="51A1E6EA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652C7" w:rsidR="00D040AB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 xml:space="preserve">lytende akvakulturanlegg,  hovedkomponentbevis </w:t>
            </w:r>
          </w:p>
          <w:p w:rsidR="00C84F64" w:rsidRPr="004652C7" w:rsidP="00B507C2" w14:paraId="51A1E6EB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Flytende akvakulturanlegg, landbaserte akvakulturanlegg</w:t>
            </w:r>
          </w:p>
        </w:tc>
        <w:tc>
          <w:tcPr>
            <w:tcW w:w="2324" w:type="dxa"/>
          </w:tcPr>
          <w:p w:rsidR="00C84F64" w:rsidRPr="004652C7" w:rsidP="00B507C2" w14:paraId="51A1E6EC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Aquaculture</w:t>
            </w:r>
          </w:p>
        </w:tc>
        <w:tc>
          <w:tcPr>
            <w:tcW w:w="2050" w:type="dxa"/>
          </w:tcPr>
          <w:p w:rsidR="00C84F64" w:rsidRPr="004652C7" w:rsidP="00B507C2" w14:paraId="51A1E6ED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Site surveys for sea-based aquaculture, mooring analyses</w:t>
            </w:r>
            <w:r w:rsidRPr="004652C7" w:rsidR="00B41BB4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for sea-based fish farms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, Certificate for 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operation for sea-based fish farms, Certificate for main components</w:t>
            </w:r>
            <w:r w:rsidRPr="004652C7" w:rsidR="00B41BB4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for sea-based fish farms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,</w:t>
            </w:r>
            <w:r w:rsidRPr="004652C7" w:rsidR="00B41BB4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land-based aquaculture facilities</w:t>
            </w:r>
          </w:p>
        </w:tc>
      </w:tr>
      <w:tr w14:paraId="51A1E6F3" w14:textId="77777777" w:rsidTr="00C84F64">
        <w:tblPrEx>
          <w:tblW w:w="0" w:type="auto"/>
          <w:tblLook w:val="04A0"/>
        </w:tblPrEx>
        <w:tc>
          <w:tcPr>
            <w:tcW w:w="2374" w:type="dxa"/>
            <w:shd w:val="clear" w:color="auto" w:fill="auto"/>
            <w:vAlign w:val="bottom"/>
          </w:tcPr>
          <w:p w:rsidR="00C84F64" w:rsidRPr="004652C7" w:rsidP="00B507C2" w14:paraId="51A1E6EF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Løfteutstyr</w:t>
            </w:r>
          </w:p>
        </w:tc>
        <w:tc>
          <w:tcPr>
            <w:tcW w:w="2313" w:type="dxa"/>
          </w:tcPr>
          <w:p w:rsidR="00C84F64" w:rsidRPr="004652C7" w:rsidP="00B507C2" w14:paraId="51A1E6F0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324" w:type="dxa"/>
          </w:tcPr>
          <w:p w:rsidR="00C84F64" w:rsidRPr="004652C7" w:rsidP="00B507C2" w14:paraId="51A1E6F1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Lifting equipment</w:t>
            </w:r>
          </w:p>
        </w:tc>
        <w:tc>
          <w:tcPr>
            <w:tcW w:w="2050" w:type="dxa"/>
          </w:tcPr>
          <w:p w:rsidR="00C84F64" w:rsidRPr="004652C7" w:rsidP="00B507C2" w14:paraId="51A1E6F2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</w:tc>
      </w:tr>
      <w:tr w14:paraId="51A1E6F8" w14:textId="77777777" w:rsidTr="00C84F64">
        <w:tblPrEx>
          <w:tblW w:w="0" w:type="auto"/>
          <w:tblLook w:val="04A0"/>
        </w:tblPrEx>
        <w:tc>
          <w:tcPr>
            <w:tcW w:w="2374" w:type="dxa"/>
            <w:shd w:val="clear" w:color="auto" w:fill="auto"/>
            <w:vAlign w:val="bottom"/>
          </w:tcPr>
          <w:p w:rsidR="00C84F64" w:rsidRPr="004652C7" w:rsidP="00B507C2" w14:paraId="51A1E6F4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Trykkpåkjent utstyr</w:t>
            </w:r>
          </w:p>
        </w:tc>
        <w:tc>
          <w:tcPr>
            <w:tcW w:w="2313" w:type="dxa"/>
          </w:tcPr>
          <w:p w:rsidR="00C84F64" w:rsidRPr="004652C7" w:rsidP="00B507C2" w14:paraId="51A1E6F5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PED, TPED, håndtering av farlig stoff</w:t>
            </w:r>
          </w:p>
        </w:tc>
        <w:tc>
          <w:tcPr>
            <w:tcW w:w="2324" w:type="dxa"/>
          </w:tcPr>
          <w:p w:rsidR="00C84F64" w:rsidRPr="004652C7" w:rsidP="00B507C2" w14:paraId="51A1E6F6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Pressure equipment</w:t>
            </w:r>
          </w:p>
        </w:tc>
        <w:tc>
          <w:tcPr>
            <w:tcW w:w="2050" w:type="dxa"/>
          </w:tcPr>
          <w:p w:rsidR="00C84F64" w:rsidRPr="004652C7" w:rsidP="00B507C2" w14:paraId="51A1E6F7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PED, TPED, handling of dangerous goods</w:t>
            </w:r>
          </w:p>
        </w:tc>
      </w:tr>
      <w:tr w14:paraId="51A1E6FD" w14:textId="77777777" w:rsidTr="00C84F64">
        <w:tblPrEx>
          <w:tblW w:w="0" w:type="auto"/>
          <w:tblLook w:val="04A0"/>
        </w:tblPrEx>
        <w:tc>
          <w:tcPr>
            <w:tcW w:w="2374" w:type="dxa"/>
            <w:shd w:val="clear" w:color="auto" w:fill="auto"/>
            <w:vAlign w:val="bottom"/>
          </w:tcPr>
          <w:p w:rsidR="00C84F64" w:rsidRPr="004652C7" w:rsidP="00B507C2" w14:paraId="51A1E6F9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Smittevern</w:t>
            </w:r>
          </w:p>
        </w:tc>
        <w:tc>
          <w:tcPr>
            <w:tcW w:w="2313" w:type="dxa"/>
          </w:tcPr>
          <w:p w:rsidR="00C84F64" w:rsidRPr="004652C7" w:rsidP="00B507C2" w14:paraId="51A1E6FA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Legionella</w:t>
            </w:r>
          </w:p>
        </w:tc>
        <w:tc>
          <w:tcPr>
            <w:tcW w:w="2324" w:type="dxa"/>
          </w:tcPr>
          <w:p w:rsidR="00C84F64" w:rsidRPr="004652C7" w:rsidP="00B507C2" w14:paraId="51A1E6FB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Disease control</w:t>
            </w:r>
          </w:p>
        </w:tc>
        <w:tc>
          <w:tcPr>
            <w:tcW w:w="2050" w:type="dxa"/>
          </w:tcPr>
          <w:p w:rsidR="00C84F64" w:rsidRPr="004652C7" w:rsidP="00B507C2" w14:paraId="51A1E6FC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Legionella</w:t>
            </w:r>
          </w:p>
        </w:tc>
      </w:tr>
      <w:tr w14:paraId="51A1E704" w14:textId="77777777" w:rsidTr="00C84F64">
        <w:tblPrEx>
          <w:tblW w:w="0" w:type="auto"/>
          <w:tblLook w:val="04A0"/>
        </w:tblPrEx>
        <w:tc>
          <w:tcPr>
            <w:tcW w:w="2374" w:type="dxa"/>
            <w:shd w:val="clear" w:color="auto" w:fill="auto"/>
            <w:vAlign w:val="bottom"/>
          </w:tcPr>
          <w:p w:rsidR="00C84F64" w:rsidRPr="004652C7" w:rsidP="00B507C2" w14:paraId="51A1E6FE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Obduksjon</w:t>
            </w:r>
          </w:p>
        </w:tc>
        <w:tc>
          <w:tcPr>
            <w:tcW w:w="2313" w:type="dxa"/>
          </w:tcPr>
          <w:p w:rsidR="00D040AB" w:rsidRPr="004652C7" w:rsidP="00D040AB" w14:paraId="51A1E6FF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Rettsmedisinske obduksjoner</w:t>
            </w:r>
            <w:r w:rsidRPr="004652C7" w:rsidR="00C84F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C84F64" w:rsidRPr="004652C7" w:rsidP="00D040AB" w14:paraId="51A1E700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Medisinske obduksjoner</w:t>
            </w:r>
          </w:p>
        </w:tc>
        <w:tc>
          <w:tcPr>
            <w:tcW w:w="2324" w:type="dxa"/>
          </w:tcPr>
          <w:p w:rsidR="00C84F64" w:rsidRPr="004652C7" w:rsidP="00B507C2" w14:paraId="51A1E701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Autopsy</w:t>
            </w:r>
          </w:p>
        </w:tc>
        <w:tc>
          <w:tcPr>
            <w:tcW w:w="2050" w:type="dxa"/>
          </w:tcPr>
          <w:p w:rsidR="00C84F64" w:rsidRPr="004652C7" w:rsidP="00B507C2" w14:paraId="51A1E702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Forensic 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autopsies</w:t>
            </w:r>
          </w:p>
          <w:p w:rsidR="00B41BB4" w:rsidRPr="004652C7" w:rsidP="00B507C2" w14:paraId="51A1E703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Medical autopsies</w:t>
            </w:r>
          </w:p>
        </w:tc>
      </w:tr>
      <w:tr w14:paraId="51A1E709" w14:textId="77777777" w:rsidTr="00C84F64">
        <w:tblPrEx>
          <w:tblW w:w="0" w:type="auto"/>
          <w:tblLook w:val="04A0"/>
        </w:tblPrEx>
        <w:tc>
          <w:tcPr>
            <w:tcW w:w="2374" w:type="dxa"/>
            <w:shd w:val="clear" w:color="auto" w:fill="auto"/>
            <w:vAlign w:val="bottom"/>
          </w:tcPr>
          <w:p w:rsidR="00C84F64" w:rsidRPr="004652C7" w:rsidP="00B507C2" w14:paraId="51A1E705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Transportsikkerhet</w:t>
            </w:r>
          </w:p>
        </w:tc>
        <w:tc>
          <w:tcPr>
            <w:tcW w:w="2313" w:type="dxa"/>
          </w:tcPr>
          <w:p w:rsidR="00C84F64" w:rsidRPr="004652C7" w:rsidP="00B507C2" w14:paraId="51A1E706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Jernbane</w:t>
            </w:r>
          </w:p>
        </w:tc>
        <w:tc>
          <w:tcPr>
            <w:tcW w:w="2324" w:type="dxa"/>
          </w:tcPr>
          <w:p w:rsidR="00C84F64" w:rsidRPr="004652C7" w:rsidP="00B507C2" w14:paraId="51A1E707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Transport safety</w:t>
            </w:r>
          </w:p>
        </w:tc>
        <w:tc>
          <w:tcPr>
            <w:tcW w:w="2050" w:type="dxa"/>
          </w:tcPr>
          <w:p w:rsidR="00C84F64" w:rsidRPr="004652C7" w:rsidP="00B507C2" w14:paraId="51A1E708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Railroads</w:t>
            </w:r>
          </w:p>
        </w:tc>
      </w:tr>
      <w:tr w14:paraId="51A1E70E" w14:textId="77777777" w:rsidTr="00C84F64">
        <w:tblPrEx>
          <w:tblW w:w="0" w:type="auto"/>
          <w:tblLook w:val="04A0"/>
        </w:tblPrEx>
        <w:tc>
          <w:tcPr>
            <w:tcW w:w="2374" w:type="dxa"/>
            <w:shd w:val="clear" w:color="auto" w:fill="auto"/>
            <w:vAlign w:val="bottom"/>
          </w:tcPr>
          <w:p w:rsidR="00C84F64" w:rsidRPr="004652C7" w:rsidP="00B507C2" w14:paraId="51A1E70A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NDT</w:t>
            </w:r>
          </w:p>
        </w:tc>
        <w:tc>
          <w:tcPr>
            <w:tcW w:w="2313" w:type="dxa"/>
          </w:tcPr>
          <w:p w:rsidR="00C84F64" w:rsidRPr="004652C7" w:rsidP="00B507C2" w14:paraId="51A1E70B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4" w:type="dxa"/>
          </w:tcPr>
          <w:p w:rsidR="00C84F64" w:rsidRPr="004652C7" w:rsidP="00B507C2" w14:paraId="51A1E70C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Non-destructive testing</w:t>
            </w:r>
          </w:p>
        </w:tc>
        <w:tc>
          <w:tcPr>
            <w:tcW w:w="2050" w:type="dxa"/>
          </w:tcPr>
          <w:p w:rsidR="00C84F64" w:rsidRPr="004652C7" w:rsidP="00B507C2" w14:paraId="51A1E70D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</w:tc>
      </w:tr>
      <w:tr w14:paraId="51A1E713" w14:textId="77777777" w:rsidTr="00C84F64">
        <w:tblPrEx>
          <w:tblW w:w="0" w:type="auto"/>
          <w:tblLook w:val="04A0"/>
        </w:tblPrEx>
        <w:tc>
          <w:tcPr>
            <w:tcW w:w="2374" w:type="dxa"/>
            <w:shd w:val="clear" w:color="auto" w:fill="auto"/>
            <w:vAlign w:val="bottom"/>
          </w:tcPr>
          <w:p w:rsidR="00C84F64" w:rsidRPr="004652C7" w:rsidP="00B507C2" w14:paraId="51A1E70F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Matsikkerhet</w:t>
            </w:r>
          </w:p>
        </w:tc>
        <w:tc>
          <w:tcPr>
            <w:tcW w:w="2313" w:type="dxa"/>
          </w:tcPr>
          <w:p w:rsidR="00C84F64" w:rsidRPr="004652C7" w:rsidP="00B507C2" w14:paraId="51A1E710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4" w:type="dxa"/>
          </w:tcPr>
          <w:p w:rsidR="00C84F64" w:rsidRPr="004652C7" w:rsidP="00B507C2" w14:paraId="51A1E711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Food safety</w:t>
            </w:r>
          </w:p>
        </w:tc>
        <w:tc>
          <w:tcPr>
            <w:tcW w:w="2050" w:type="dxa"/>
          </w:tcPr>
          <w:p w:rsidR="00C84F64" w:rsidRPr="004652C7" w:rsidP="00B507C2" w14:paraId="51A1E712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</w:tc>
      </w:tr>
      <w:tr w14:paraId="51A1E718" w14:textId="77777777" w:rsidTr="00C84F64">
        <w:tblPrEx>
          <w:tblW w:w="0" w:type="auto"/>
          <w:tblLook w:val="04A0"/>
        </w:tblPrEx>
        <w:tc>
          <w:tcPr>
            <w:tcW w:w="2374" w:type="dxa"/>
            <w:shd w:val="clear" w:color="auto" w:fill="auto"/>
            <w:vAlign w:val="bottom"/>
          </w:tcPr>
          <w:p w:rsidR="00C84F64" w:rsidRPr="004652C7" w:rsidP="00B507C2" w14:paraId="51A1E714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Dyrehelse</w:t>
            </w:r>
          </w:p>
        </w:tc>
        <w:tc>
          <w:tcPr>
            <w:tcW w:w="2313" w:type="dxa"/>
          </w:tcPr>
          <w:p w:rsidR="00C84F64" w:rsidRPr="004652C7" w:rsidP="00B507C2" w14:paraId="51A1E715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Fiskehelse</w:t>
            </w:r>
          </w:p>
        </w:tc>
        <w:tc>
          <w:tcPr>
            <w:tcW w:w="2324" w:type="dxa"/>
          </w:tcPr>
          <w:p w:rsidR="00C84F64" w:rsidRPr="004652C7" w:rsidP="00B507C2" w14:paraId="51A1E716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Animal health</w:t>
            </w:r>
          </w:p>
        </w:tc>
        <w:tc>
          <w:tcPr>
            <w:tcW w:w="2050" w:type="dxa"/>
          </w:tcPr>
          <w:p w:rsidR="00C84F64" w:rsidRPr="004652C7" w:rsidP="00B507C2" w14:paraId="51A1E717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Fish health</w:t>
            </w:r>
          </w:p>
        </w:tc>
      </w:tr>
    </w:tbl>
    <w:p w:rsidR="00C84F64" w:rsidRPr="004652C7" w:rsidP="00F05716" w14:paraId="51A1E719" w14:textId="77777777">
      <w:pPr>
        <w:pStyle w:val="NoSpacing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C84F64" w:rsidRPr="004652C7" w:rsidP="00F05716" w14:paraId="51A1E71A" w14:textId="77777777">
      <w:pPr>
        <w:pStyle w:val="NoSpacing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C84F64" w:rsidRPr="004652C7" w:rsidP="00C84F64" w14:paraId="51A1E71B" w14:textId="77777777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4652C7">
        <w:rPr>
          <w:rFonts w:asciiTheme="minorHAnsi" w:hAnsiTheme="minorHAnsi" w:cstheme="minorHAnsi"/>
          <w:b/>
          <w:sz w:val="20"/>
          <w:szCs w:val="20"/>
        </w:rPr>
        <w:t>Fagområder for personellsertifisering</w:t>
      </w:r>
      <w:r w:rsidRPr="004652C7" w:rsidR="00910EF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652C7">
        <w:rPr>
          <w:rFonts w:asciiTheme="minorHAnsi" w:hAnsiTheme="minorHAnsi" w:cstheme="minorHAnsi"/>
          <w:b/>
          <w:sz w:val="20"/>
          <w:szCs w:val="20"/>
        </w:rPr>
        <w:t xml:space="preserve">/ </w:t>
      </w:r>
      <w:r w:rsidRPr="004652C7" w:rsidR="00311434">
        <w:rPr>
          <w:rFonts w:asciiTheme="minorHAnsi" w:hAnsiTheme="minorHAnsi" w:cstheme="minorHAnsi"/>
          <w:i/>
          <w:sz w:val="20"/>
          <w:szCs w:val="20"/>
        </w:rPr>
        <w:t>Areas for</w:t>
      </w:r>
      <w:r w:rsidRPr="004652C7" w:rsidR="0031143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652C7" w:rsidR="00311434">
        <w:rPr>
          <w:rFonts w:asciiTheme="minorHAnsi" w:hAnsiTheme="minorHAnsi" w:cstheme="minorHAnsi"/>
          <w:i/>
          <w:sz w:val="20"/>
          <w:szCs w:val="20"/>
        </w:rPr>
        <w:t>p</w:t>
      </w:r>
      <w:r w:rsidRPr="004652C7">
        <w:rPr>
          <w:rFonts w:asciiTheme="minorHAnsi" w:hAnsiTheme="minorHAnsi" w:cstheme="minorHAnsi"/>
          <w:i/>
          <w:sz w:val="20"/>
          <w:szCs w:val="20"/>
        </w:rPr>
        <w:t xml:space="preserve">ersonnel </w:t>
      </w:r>
      <w:r w:rsidRPr="004652C7" w:rsidR="00311434">
        <w:rPr>
          <w:rFonts w:asciiTheme="minorHAnsi" w:hAnsiTheme="minorHAnsi" w:cstheme="minorHAnsi"/>
          <w:i/>
          <w:sz w:val="20"/>
          <w:szCs w:val="20"/>
        </w:rPr>
        <w:t>c</w:t>
      </w:r>
      <w:r w:rsidRPr="004652C7">
        <w:rPr>
          <w:rFonts w:asciiTheme="minorHAnsi" w:hAnsiTheme="minorHAnsi" w:cstheme="minorHAnsi"/>
          <w:i/>
          <w:sz w:val="20"/>
          <w:szCs w:val="20"/>
        </w:rPr>
        <w:t>ertification</w:t>
      </w:r>
      <w:r w:rsidRPr="004652C7">
        <w:rPr>
          <w:rFonts w:asciiTheme="minorHAnsi" w:hAnsiTheme="minorHAnsi" w:cstheme="minorHAnsi"/>
          <w:b/>
          <w:sz w:val="20"/>
          <w:szCs w:val="20"/>
        </w:rPr>
        <w:t>:</w:t>
      </w:r>
    </w:p>
    <w:p w:rsidR="00C84F64" w:rsidRPr="004652C7" w:rsidP="00C84F64" w14:paraId="51A1E71C" w14:textId="77777777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468"/>
        <w:gridCol w:w="2407"/>
      </w:tblGrid>
      <w:tr w14:paraId="51A1E71F" w14:textId="77777777" w:rsidTr="00C84F64">
        <w:tblPrEx>
          <w:tblW w:w="0" w:type="auto"/>
          <w:tblLook w:val="04A0"/>
        </w:tblPrEx>
        <w:tc>
          <w:tcPr>
            <w:tcW w:w="2468" w:type="dxa"/>
          </w:tcPr>
          <w:p w:rsidR="00D040AB" w:rsidRPr="004652C7" w:rsidP="00B507C2" w14:paraId="51A1E71D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Fagområde</w:t>
            </w:r>
          </w:p>
        </w:tc>
        <w:tc>
          <w:tcPr>
            <w:tcW w:w="2407" w:type="dxa"/>
          </w:tcPr>
          <w:p w:rsidR="00D040AB" w:rsidRPr="004652C7" w:rsidP="00B507C2" w14:paraId="51A1E71E" w14:textId="77777777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Business area</w:t>
            </w:r>
          </w:p>
        </w:tc>
      </w:tr>
      <w:tr w14:paraId="51A1E722" w14:textId="77777777" w:rsidTr="00C84F64">
        <w:tblPrEx>
          <w:tblW w:w="0" w:type="auto"/>
          <w:tblLook w:val="04A0"/>
        </w:tblPrEx>
        <w:tc>
          <w:tcPr>
            <w:tcW w:w="2468" w:type="dxa"/>
          </w:tcPr>
          <w:p w:rsidR="00D040AB" w:rsidRPr="004652C7" w:rsidP="00B507C2" w14:paraId="51A1E720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Kjelpassere</w:t>
            </w:r>
          </w:p>
        </w:tc>
        <w:tc>
          <w:tcPr>
            <w:tcW w:w="2407" w:type="dxa"/>
          </w:tcPr>
          <w:p w:rsidR="00D040AB" w:rsidRPr="004652C7" w:rsidP="00B507C2" w14:paraId="51A1E721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Boiler operators</w:t>
            </w:r>
          </w:p>
        </w:tc>
      </w:tr>
      <w:tr w14:paraId="51A1E725" w14:textId="77777777" w:rsidTr="00C84F64">
        <w:tblPrEx>
          <w:tblW w:w="0" w:type="auto"/>
          <w:tblLook w:val="04A0"/>
        </w:tblPrEx>
        <w:tc>
          <w:tcPr>
            <w:tcW w:w="2468" w:type="dxa"/>
          </w:tcPr>
          <w:p w:rsidR="00D040AB" w:rsidRPr="004652C7" w:rsidP="00B507C2" w14:paraId="51A1E723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NDT personell og overflateinspektører</w:t>
            </w:r>
          </w:p>
        </w:tc>
        <w:tc>
          <w:tcPr>
            <w:tcW w:w="2407" w:type="dxa"/>
          </w:tcPr>
          <w:p w:rsidR="00D040AB" w:rsidRPr="004652C7" w:rsidP="00B507C2" w14:paraId="51A1E724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NDT personnel and surface inspectors</w:t>
            </w:r>
          </w:p>
        </w:tc>
      </w:tr>
      <w:tr w14:paraId="51A1E728" w14:textId="77777777" w:rsidTr="00C84F64">
        <w:tblPrEx>
          <w:tblW w:w="0" w:type="auto"/>
          <w:tblLook w:val="04A0"/>
        </w:tblPrEx>
        <w:tc>
          <w:tcPr>
            <w:tcW w:w="2468" w:type="dxa"/>
            <w:shd w:val="clear" w:color="auto" w:fill="auto"/>
          </w:tcPr>
          <w:p w:rsidR="00D040AB" w:rsidRPr="004652C7" w:rsidP="00B507C2" w14:paraId="51A1E726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Maritimt personell</w:t>
            </w:r>
          </w:p>
        </w:tc>
        <w:tc>
          <w:tcPr>
            <w:tcW w:w="2407" w:type="dxa"/>
          </w:tcPr>
          <w:p w:rsidR="00D040AB" w:rsidRPr="004652C7" w:rsidP="00B507C2" w14:paraId="51A1E727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Mari</w:t>
            </w:r>
            <w:r w:rsidRPr="004652C7" w:rsidR="004E1BBF">
              <w:rPr>
                <w:rFonts w:asciiTheme="minorHAnsi" w:hAnsiTheme="minorHAnsi" w:cstheme="minorHAnsi"/>
                <w:i/>
                <w:sz w:val="20"/>
                <w:szCs w:val="20"/>
              </w:rPr>
              <w:t>ne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personnel</w:t>
            </w:r>
          </w:p>
        </w:tc>
      </w:tr>
      <w:tr w14:paraId="51A1E72B" w14:textId="77777777" w:rsidTr="00C84F64">
        <w:tblPrEx>
          <w:tblW w:w="0" w:type="auto"/>
          <w:tblLook w:val="04A0"/>
        </w:tblPrEx>
        <w:tc>
          <w:tcPr>
            <w:tcW w:w="2468" w:type="dxa"/>
            <w:shd w:val="clear" w:color="auto" w:fill="auto"/>
          </w:tcPr>
          <w:p w:rsidR="00D040AB" w:rsidRPr="004652C7" w:rsidP="00B507C2" w14:paraId="51A1E729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Revisorer</w:t>
            </w:r>
          </w:p>
        </w:tc>
        <w:tc>
          <w:tcPr>
            <w:tcW w:w="2407" w:type="dxa"/>
          </w:tcPr>
          <w:p w:rsidR="00D040AB" w:rsidRPr="004652C7" w:rsidP="00B507C2" w14:paraId="51A1E72A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Auditors</w:t>
            </w:r>
          </w:p>
        </w:tc>
      </w:tr>
      <w:tr w14:paraId="51A1E72E" w14:textId="77777777" w:rsidTr="00C84F64">
        <w:tblPrEx>
          <w:tblW w:w="0" w:type="auto"/>
          <w:tblLook w:val="04A0"/>
        </w:tblPrEx>
        <w:tc>
          <w:tcPr>
            <w:tcW w:w="2468" w:type="dxa"/>
            <w:shd w:val="clear" w:color="auto" w:fill="auto"/>
          </w:tcPr>
          <w:p w:rsidR="00D040AB" w:rsidRPr="004652C7" w:rsidP="00B507C2" w14:paraId="51A1E72C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Sikkerhetspersonell</w:t>
            </w:r>
          </w:p>
        </w:tc>
        <w:tc>
          <w:tcPr>
            <w:tcW w:w="2407" w:type="dxa"/>
          </w:tcPr>
          <w:p w:rsidR="00D040AB" w:rsidRPr="004652C7" w:rsidP="00B507C2" w14:paraId="51A1E72D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Safety 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personnel</w:t>
            </w:r>
          </w:p>
        </w:tc>
      </w:tr>
      <w:tr w14:paraId="51A1E731" w14:textId="77777777" w:rsidTr="00C84F64">
        <w:tblPrEx>
          <w:tblW w:w="0" w:type="auto"/>
          <w:tblLook w:val="04A0"/>
        </w:tblPrEx>
        <w:tc>
          <w:tcPr>
            <w:tcW w:w="2468" w:type="dxa"/>
            <w:shd w:val="clear" w:color="auto" w:fill="auto"/>
          </w:tcPr>
          <w:p w:rsidR="00D040AB" w:rsidRPr="004652C7" w:rsidP="00B507C2" w14:paraId="51A1E72F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Strålevernere</w:t>
            </w:r>
          </w:p>
        </w:tc>
        <w:tc>
          <w:tcPr>
            <w:tcW w:w="2407" w:type="dxa"/>
          </w:tcPr>
          <w:p w:rsidR="00D040AB" w:rsidRPr="004652C7" w:rsidP="00B507C2" w14:paraId="51A1E730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Radiation safety personnel</w:t>
            </w:r>
          </w:p>
        </w:tc>
      </w:tr>
      <w:tr w14:paraId="51A1E734" w14:textId="77777777" w:rsidTr="00C84F64">
        <w:tblPrEx>
          <w:tblW w:w="0" w:type="auto"/>
          <w:tblLook w:val="04A0"/>
        </w:tblPrEx>
        <w:tc>
          <w:tcPr>
            <w:tcW w:w="2468" w:type="dxa"/>
            <w:shd w:val="clear" w:color="auto" w:fill="auto"/>
          </w:tcPr>
          <w:p w:rsidR="00D040AB" w:rsidRPr="004652C7" w:rsidP="00B507C2" w14:paraId="51A1E732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Sveisere</w:t>
            </w:r>
          </w:p>
        </w:tc>
        <w:tc>
          <w:tcPr>
            <w:tcW w:w="2407" w:type="dxa"/>
          </w:tcPr>
          <w:p w:rsidR="00D040AB" w:rsidRPr="004652C7" w:rsidP="00B507C2" w14:paraId="51A1E733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Welders</w:t>
            </w:r>
          </w:p>
        </w:tc>
      </w:tr>
    </w:tbl>
    <w:p w:rsidR="00C84F64" w:rsidRPr="004652C7" w:rsidP="00C84F64" w14:paraId="51A1E735" w14:textId="77777777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:rsidR="00C84F64" w:rsidRPr="004652C7" w:rsidP="00C84F64" w14:paraId="51A1E736" w14:textId="77777777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:rsidR="00C84F64" w:rsidRPr="004652C7" w:rsidP="00C84F64" w14:paraId="51A1E737" w14:textId="77777777">
      <w:pPr>
        <w:pStyle w:val="NoSpacing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4652C7">
        <w:rPr>
          <w:rFonts w:asciiTheme="minorHAnsi" w:hAnsiTheme="minorHAnsi" w:cstheme="minorHAnsi"/>
          <w:b/>
          <w:sz w:val="20"/>
          <w:szCs w:val="20"/>
          <w:lang w:val="en-US"/>
        </w:rPr>
        <w:t>Fagområder for prod</w:t>
      </w:r>
      <w:r w:rsidRPr="004652C7" w:rsidR="00910EFB">
        <w:rPr>
          <w:rFonts w:asciiTheme="minorHAnsi" w:hAnsiTheme="minorHAnsi" w:cstheme="minorHAnsi"/>
          <w:b/>
          <w:sz w:val="20"/>
          <w:szCs w:val="20"/>
          <w:lang w:val="en-US"/>
        </w:rPr>
        <w:t xml:space="preserve">uktsertifisering / </w:t>
      </w:r>
      <w:r w:rsidRPr="004652C7" w:rsidR="00311434">
        <w:rPr>
          <w:rFonts w:asciiTheme="minorHAnsi" w:hAnsiTheme="minorHAnsi" w:cstheme="minorHAnsi"/>
          <w:i/>
          <w:sz w:val="20"/>
          <w:szCs w:val="20"/>
          <w:lang w:val="en-US"/>
        </w:rPr>
        <w:t>Areas for p</w:t>
      </w:r>
      <w:r w:rsidRPr="004652C7" w:rsidR="00910EFB">
        <w:rPr>
          <w:rFonts w:asciiTheme="minorHAnsi" w:hAnsiTheme="minorHAnsi" w:cstheme="minorHAnsi"/>
          <w:i/>
          <w:sz w:val="20"/>
          <w:szCs w:val="20"/>
          <w:lang w:val="en-US"/>
        </w:rPr>
        <w:t xml:space="preserve">roduct </w:t>
      </w:r>
      <w:r w:rsidRPr="004652C7" w:rsidR="00311434">
        <w:rPr>
          <w:rFonts w:asciiTheme="minorHAnsi" w:hAnsiTheme="minorHAnsi" w:cstheme="minorHAnsi"/>
          <w:i/>
          <w:sz w:val="20"/>
          <w:szCs w:val="20"/>
          <w:lang w:val="en-US"/>
        </w:rPr>
        <w:t>c</w:t>
      </w:r>
      <w:r w:rsidRPr="004652C7" w:rsidR="00910EFB">
        <w:rPr>
          <w:rFonts w:asciiTheme="minorHAnsi" w:hAnsiTheme="minorHAnsi" w:cstheme="minorHAnsi"/>
          <w:i/>
          <w:sz w:val="20"/>
          <w:szCs w:val="20"/>
          <w:lang w:val="en-US"/>
        </w:rPr>
        <w:t>ertification</w:t>
      </w:r>
      <w:r w:rsidRPr="004652C7">
        <w:rPr>
          <w:rFonts w:asciiTheme="minorHAnsi" w:hAnsiTheme="minorHAnsi" w:cstheme="minorHAnsi"/>
          <w:b/>
          <w:sz w:val="20"/>
          <w:szCs w:val="20"/>
          <w:lang w:val="en-US"/>
        </w:rPr>
        <w:t>:</w:t>
      </w:r>
    </w:p>
    <w:p w:rsidR="00C84F64" w:rsidRPr="004652C7" w:rsidP="00C84F64" w14:paraId="51A1E738" w14:textId="77777777">
      <w:pPr>
        <w:pStyle w:val="NoSpacing"/>
        <w:rPr>
          <w:rFonts w:asciiTheme="minorHAnsi" w:hAnsiTheme="minorHAnsi" w:cstheme="minorHAnsi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425"/>
        <w:gridCol w:w="2248"/>
        <w:gridCol w:w="2325"/>
        <w:gridCol w:w="2063"/>
      </w:tblGrid>
      <w:tr w14:paraId="51A1E73D" w14:textId="77777777" w:rsidTr="00C84F64">
        <w:tblPrEx>
          <w:tblW w:w="0" w:type="auto"/>
          <w:tblLook w:val="04A0"/>
        </w:tblPrEx>
        <w:tc>
          <w:tcPr>
            <w:tcW w:w="2436" w:type="dxa"/>
          </w:tcPr>
          <w:p w:rsidR="00C84F64" w:rsidRPr="004652C7" w:rsidP="00B507C2" w14:paraId="51A1E739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bookmarkStart w:id="1" w:name="_Hlk3541001"/>
            <w:r w:rsidRPr="004652C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Fagområde</w:t>
            </w:r>
          </w:p>
        </w:tc>
        <w:tc>
          <w:tcPr>
            <w:tcW w:w="2204" w:type="dxa"/>
          </w:tcPr>
          <w:p w:rsidR="00C84F64" w:rsidRPr="004652C7" w:rsidP="00B507C2" w14:paraId="51A1E73A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Fagfelt</w:t>
            </w:r>
          </w:p>
        </w:tc>
        <w:tc>
          <w:tcPr>
            <w:tcW w:w="2343" w:type="dxa"/>
          </w:tcPr>
          <w:p w:rsidR="00C84F64" w:rsidRPr="004652C7" w:rsidP="00B507C2" w14:paraId="51A1E73B" w14:textId="77777777">
            <w:pPr>
              <w:pStyle w:val="NoSpacing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Business area</w:t>
            </w:r>
          </w:p>
        </w:tc>
        <w:tc>
          <w:tcPr>
            <w:tcW w:w="2078" w:type="dxa"/>
          </w:tcPr>
          <w:p w:rsidR="00C84F64" w:rsidRPr="004652C7" w:rsidP="00B507C2" w14:paraId="51A1E73C" w14:textId="77777777">
            <w:pPr>
              <w:pStyle w:val="NoSpacing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Technical field</w:t>
            </w:r>
          </w:p>
        </w:tc>
      </w:tr>
      <w:tr w14:paraId="51A1E743" w14:textId="77777777" w:rsidTr="00C84F64">
        <w:tblPrEx>
          <w:tblW w:w="0" w:type="auto"/>
          <w:tblLook w:val="04A0"/>
        </w:tblPrEx>
        <w:tc>
          <w:tcPr>
            <w:tcW w:w="2436" w:type="dxa"/>
          </w:tcPr>
          <w:p w:rsidR="00C84F64" w:rsidRPr="004652C7" w:rsidP="00B507C2" w14:paraId="51A1E73E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Byggsikkerhet</w:t>
            </w:r>
          </w:p>
        </w:tc>
        <w:tc>
          <w:tcPr>
            <w:tcW w:w="2204" w:type="dxa"/>
          </w:tcPr>
          <w:p w:rsidR="00FD6158" w:rsidRPr="004652C7" w:rsidP="00FD6158" w14:paraId="51A1E73F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 xml:space="preserve">CPR </w:t>
            </w: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(byggevareforordningen)</w:t>
            </w:r>
          </w:p>
          <w:p w:rsidR="00C84F64" w:rsidRPr="004652C7" w:rsidP="00FD6158" w14:paraId="51A1E740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Innbruddsalarmer</w:t>
            </w:r>
          </w:p>
        </w:tc>
        <w:tc>
          <w:tcPr>
            <w:tcW w:w="2343" w:type="dxa"/>
          </w:tcPr>
          <w:p w:rsidR="00C84F64" w:rsidRPr="004652C7" w:rsidP="00B507C2" w14:paraId="51A1E741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Construction safety</w:t>
            </w:r>
          </w:p>
        </w:tc>
        <w:tc>
          <w:tcPr>
            <w:tcW w:w="2078" w:type="dxa"/>
          </w:tcPr>
          <w:p w:rsidR="00C84F64" w:rsidRPr="004652C7" w:rsidP="00B507C2" w14:paraId="51A1E742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CPR (305/2011 Construction Products Regulation), Burglar alarms</w:t>
            </w:r>
          </w:p>
        </w:tc>
      </w:tr>
      <w:tr w14:paraId="51A1E748" w14:textId="77777777" w:rsidTr="00C84F64">
        <w:tblPrEx>
          <w:tblW w:w="0" w:type="auto"/>
          <w:tblLook w:val="04A0"/>
        </w:tblPrEx>
        <w:tc>
          <w:tcPr>
            <w:tcW w:w="2436" w:type="dxa"/>
          </w:tcPr>
          <w:p w:rsidR="00C84F64" w:rsidRPr="004652C7" w:rsidP="00B507C2" w14:paraId="51A1E744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Medisinske utstyr</w:t>
            </w:r>
          </w:p>
        </w:tc>
        <w:tc>
          <w:tcPr>
            <w:tcW w:w="2204" w:type="dxa"/>
          </w:tcPr>
          <w:p w:rsidR="008F5DF7" w:rsidP="00B507C2" w14:paraId="158FD43E" w14:textId="023437C1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  <w:p w:rsidR="008F5DF7" w:rsidRPr="007B0C02" w:rsidP="00B507C2" w14:paraId="51A1E745" w14:textId="3E9281F1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0C0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Medical Devices Regulation (EU) 2017/745 - MD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</w:t>
            </w:r>
          </w:p>
        </w:tc>
        <w:tc>
          <w:tcPr>
            <w:tcW w:w="2343" w:type="dxa"/>
          </w:tcPr>
          <w:p w:rsidR="00C84F64" w:rsidRPr="004652C7" w:rsidP="00B507C2" w14:paraId="51A1E746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 xml:space="preserve">Medical 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equipment</w:t>
            </w:r>
          </w:p>
        </w:tc>
        <w:tc>
          <w:tcPr>
            <w:tcW w:w="2078" w:type="dxa"/>
          </w:tcPr>
          <w:p w:rsidR="008F5DF7" w:rsidP="00B507C2" w14:paraId="03E28A78" w14:textId="4312723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335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Medical Devices Regulation (EU) 2017/745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–</w:t>
            </w:r>
            <w:r w:rsidRPr="004335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MD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</w:t>
            </w:r>
          </w:p>
          <w:p w:rsidR="00C84F64" w:rsidRPr="004652C7" w:rsidP="00B507C2" w14:paraId="51A1E747" w14:textId="12D5C3E1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</w:p>
        </w:tc>
      </w:tr>
      <w:tr w14:paraId="51A1E74D" w14:textId="77777777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51A1E749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Elektro</w:t>
            </w:r>
          </w:p>
        </w:tc>
        <w:tc>
          <w:tcPr>
            <w:tcW w:w="2204" w:type="dxa"/>
          </w:tcPr>
          <w:p w:rsidR="00C84F64" w:rsidRPr="004652C7" w:rsidP="00FD6158" w14:paraId="51A1E74A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STL - High voltage electrical power transmission and d</w:t>
            </w:r>
            <w:r w:rsidRPr="004652C7" w:rsidR="00FD6158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istribution equipment, L</w:t>
            </w:r>
            <w:r w:rsidRPr="004652C7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avspenningsutstyr</w:t>
            </w:r>
          </w:p>
        </w:tc>
        <w:tc>
          <w:tcPr>
            <w:tcW w:w="2343" w:type="dxa"/>
          </w:tcPr>
          <w:p w:rsidR="00C84F64" w:rsidRPr="004652C7" w:rsidP="00B507C2" w14:paraId="51A1E74B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Electrical</w:t>
            </w:r>
          </w:p>
        </w:tc>
        <w:tc>
          <w:tcPr>
            <w:tcW w:w="2078" w:type="dxa"/>
          </w:tcPr>
          <w:p w:rsidR="00C84F64" w:rsidRPr="004652C7" w:rsidP="00B507C2" w14:paraId="51A1E74C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 xml:space="preserve">High voltage electrical power 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transmission and distribution equipment, Low voltage equipment</w:t>
            </w:r>
          </w:p>
        </w:tc>
      </w:tr>
      <w:tr w14:paraId="51A1E752" w14:textId="77777777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51A1E74E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Akvakultur</w:t>
            </w:r>
          </w:p>
        </w:tc>
        <w:tc>
          <w:tcPr>
            <w:tcW w:w="2204" w:type="dxa"/>
          </w:tcPr>
          <w:p w:rsidR="00C84F64" w:rsidRPr="004652C7" w:rsidP="00B507C2" w14:paraId="51A1E74F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Flytende akvakulturanlegg, Landbaserte akvakulturanlegg</w:t>
            </w:r>
          </w:p>
        </w:tc>
        <w:tc>
          <w:tcPr>
            <w:tcW w:w="2343" w:type="dxa"/>
          </w:tcPr>
          <w:p w:rsidR="00C84F64" w:rsidRPr="004652C7" w:rsidP="00B507C2" w14:paraId="51A1E750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Aquaculture</w:t>
            </w:r>
          </w:p>
        </w:tc>
        <w:tc>
          <w:tcPr>
            <w:tcW w:w="2078" w:type="dxa"/>
          </w:tcPr>
          <w:p w:rsidR="00C84F64" w:rsidRPr="004652C7" w:rsidP="00B507C2" w14:paraId="51A1E751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Sea-based fish farms, Land-based fish farms</w:t>
            </w:r>
          </w:p>
        </w:tc>
      </w:tr>
      <w:tr w14:paraId="51A1E757" w14:textId="77777777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51A1E753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Løfteutstyr</w:t>
            </w:r>
          </w:p>
        </w:tc>
        <w:tc>
          <w:tcPr>
            <w:tcW w:w="2204" w:type="dxa"/>
          </w:tcPr>
          <w:p w:rsidR="00C84F64" w:rsidRPr="007B0C02" w:rsidP="00B507C2" w14:paraId="23FFF0D5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B0C0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Machinery Directive (2006/42/EC)</w:t>
            </w:r>
          </w:p>
          <w:p w:rsidR="008F5DF7" w:rsidRPr="007B0C02" w:rsidP="00B507C2" w14:paraId="51A1E754" w14:textId="637ABC71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B0C0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Machinery </w:t>
            </w:r>
            <w:r w:rsidRPr="007B0C0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Regulation (EU) 2023/1230</w:t>
            </w:r>
          </w:p>
        </w:tc>
        <w:tc>
          <w:tcPr>
            <w:tcW w:w="2343" w:type="dxa"/>
          </w:tcPr>
          <w:p w:rsidR="00C84F64" w:rsidRPr="004652C7" w:rsidP="00B507C2" w14:paraId="51A1E755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Lifting equipment</w:t>
            </w:r>
          </w:p>
        </w:tc>
        <w:tc>
          <w:tcPr>
            <w:tcW w:w="2078" w:type="dxa"/>
          </w:tcPr>
          <w:p w:rsidR="00C84F64" w:rsidP="00B507C2" w14:paraId="19269477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Machinery Directive (2006/42/EC)</w:t>
            </w:r>
          </w:p>
          <w:p w:rsidR="008F5DF7" w:rsidRPr="004652C7" w:rsidP="008F5DF7" w14:paraId="51A1E756" w14:textId="321A3493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7B0C02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Machinery Regulation (EU) 2023/1230</w:t>
            </w:r>
          </w:p>
        </w:tc>
      </w:tr>
      <w:tr w14:paraId="51A1E75C" w14:textId="77777777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51A1E758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Næringsmidler</w:t>
            </w:r>
          </w:p>
        </w:tc>
        <w:tc>
          <w:tcPr>
            <w:tcW w:w="2204" w:type="dxa"/>
          </w:tcPr>
          <w:p w:rsidR="00C84F64" w:rsidRPr="004652C7" w:rsidP="00B507C2" w14:paraId="51A1E759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3" w:type="dxa"/>
          </w:tcPr>
          <w:p w:rsidR="00C84F64" w:rsidRPr="004652C7" w:rsidP="00B507C2" w14:paraId="51A1E75A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Foodstuffs</w:t>
            </w:r>
          </w:p>
        </w:tc>
        <w:tc>
          <w:tcPr>
            <w:tcW w:w="2078" w:type="dxa"/>
          </w:tcPr>
          <w:p w:rsidR="00C84F64" w:rsidRPr="004652C7" w:rsidP="00B507C2" w14:paraId="51A1E75B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</w:tc>
      </w:tr>
      <w:tr w14:paraId="51A1E761" w14:textId="77777777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51A1E75D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Skog</w:t>
            </w:r>
          </w:p>
        </w:tc>
        <w:tc>
          <w:tcPr>
            <w:tcW w:w="2204" w:type="dxa"/>
          </w:tcPr>
          <w:p w:rsidR="00C84F64" w:rsidRPr="004652C7" w:rsidP="00B507C2" w14:paraId="51A1E75E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PEFC</w:t>
            </w:r>
          </w:p>
        </w:tc>
        <w:tc>
          <w:tcPr>
            <w:tcW w:w="2343" w:type="dxa"/>
          </w:tcPr>
          <w:p w:rsidR="00C84F64" w:rsidRPr="004652C7" w:rsidP="00B507C2" w14:paraId="51A1E75F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Forests</w:t>
            </w:r>
          </w:p>
        </w:tc>
        <w:tc>
          <w:tcPr>
            <w:tcW w:w="2078" w:type="dxa"/>
          </w:tcPr>
          <w:p w:rsidR="00C84F64" w:rsidRPr="004652C7" w:rsidP="00B507C2" w14:paraId="51A1E760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PEFC</w:t>
            </w:r>
          </w:p>
        </w:tc>
      </w:tr>
      <w:tr w14:paraId="51A1E767" w14:textId="77777777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51A1E762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Maritimt utstyr</w:t>
            </w:r>
          </w:p>
        </w:tc>
        <w:tc>
          <w:tcPr>
            <w:tcW w:w="2204" w:type="dxa"/>
          </w:tcPr>
          <w:p w:rsidR="00C84F64" w:rsidRPr="004652C7" w:rsidP="00B507C2" w14:paraId="51A1E763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MED</w:t>
            </w:r>
          </w:p>
        </w:tc>
        <w:tc>
          <w:tcPr>
            <w:tcW w:w="2343" w:type="dxa"/>
          </w:tcPr>
          <w:p w:rsidR="00C84F64" w:rsidRPr="004652C7" w:rsidP="00B507C2" w14:paraId="51A1E764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Mari</w:t>
            </w:r>
            <w:r w:rsidRPr="004652C7" w:rsidR="004E1BBF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ne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equipment</w:t>
            </w:r>
          </w:p>
        </w:tc>
        <w:tc>
          <w:tcPr>
            <w:tcW w:w="2078" w:type="dxa"/>
          </w:tcPr>
          <w:p w:rsidR="00C84F64" w:rsidRPr="004652C7" w:rsidP="00B507C2" w14:paraId="51A1E765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Marine Equipment Directive </w:t>
            </w:r>
            <w:r w:rsidRPr="004652C7" w:rsidR="00311434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MED</w:t>
            </w:r>
          </w:p>
          <w:p w:rsidR="00311434" w:rsidRPr="004652C7" w:rsidP="00B507C2" w14:paraId="51A1E766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(2014/90/EU)</w:t>
            </w:r>
          </w:p>
        </w:tc>
      </w:tr>
      <w:tr w14:paraId="51A1E76C" w14:textId="77777777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51A1E768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Trykkpåkjent utstyr</w:t>
            </w:r>
          </w:p>
        </w:tc>
        <w:tc>
          <w:tcPr>
            <w:tcW w:w="2204" w:type="dxa"/>
          </w:tcPr>
          <w:p w:rsidR="00C84F64" w:rsidRPr="004652C7" w:rsidP="00B507C2" w14:paraId="51A1E769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Pressure Equipment Directive (2014/68 EU), PED</w:t>
            </w:r>
          </w:p>
        </w:tc>
        <w:tc>
          <w:tcPr>
            <w:tcW w:w="2343" w:type="dxa"/>
          </w:tcPr>
          <w:p w:rsidR="00C84F64" w:rsidRPr="004652C7" w:rsidP="00B507C2" w14:paraId="51A1E76A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Pressure equipment</w:t>
            </w:r>
          </w:p>
        </w:tc>
        <w:tc>
          <w:tcPr>
            <w:tcW w:w="2078" w:type="dxa"/>
          </w:tcPr>
          <w:p w:rsidR="00C84F64" w:rsidRPr="004652C7" w:rsidP="00B507C2" w14:paraId="51A1E76B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Pressure Equipment Directive PED (2014/68/EU)</w:t>
            </w:r>
          </w:p>
        </w:tc>
      </w:tr>
      <w:tr w14:paraId="51A1E771" w14:textId="77777777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51A1E76D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Radioutstyr</w:t>
            </w:r>
          </w:p>
        </w:tc>
        <w:tc>
          <w:tcPr>
            <w:tcW w:w="2204" w:type="dxa"/>
          </w:tcPr>
          <w:p w:rsidR="00C84F64" w:rsidRPr="004652C7" w:rsidP="00B507C2" w14:paraId="51A1E76E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The Radio Equipment Directive (2014/53/EU), RED</w:t>
            </w:r>
          </w:p>
        </w:tc>
        <w:tc>
          <w:tcPr>
            <w:tcW w:w="2343" w:type="dxa"/>
          </w:tcPr>
          <w:p w:rsidR="00C84F64" w:rsidRPr="004652C7" w:rsidP="00B507C2" w14:paraId="51A1E76F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 xml:space="preserve">Radio 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equipment</w:t>
            </w:r>
          </w:p>
        </w:tc>
        <w:tc>
          <w:tcPr>
            <w:tcW w:w="2078" w:type="dxa"/>
          </w:tcPr>
          <w:p w:rsidR="00C84F64" w:rsidRPr="004652C7" w:rsidP="00B507C2" w14:paraId="51A1E770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Radio Equipment Directive RED (2014/53/EU)</w:t>
            </w:r>
          </w:p>
        </w:tc>
      </w:tr>
      <w:tr w14:paraId="51A1E776" w14:textId="77777777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51A1E772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Måleutstyr</w:t>
            </w:r>
          </w:p>
        </w:tc>
        <w:tc>
          <w:tcPr>
            <w:tcW w:w="2204" w:type="dxa"/>
          </w:tcPr>
          <w:p w:rsidR="00C84F64" w:rsidP="00B507C2" w14:paraId="0A7BDCB4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Measuring Instruments Directive (2014/32/EU), MID</w:t>
            </w:r>
          </w:p>
          <w:p w:rsidR="00D32AB4" w:rsidRPr="004652C7" w:rsidP="00B507C2" w14:paraId="51A1E773" w14:textId="6ED0944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N</w:t>
            </w:r>
            <w:r w:rsidRPr="00D32AB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on-automatic weighing instruments (NAWI)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(</w:t>
            </w:r>
            <w:r w:rsidRPr="00D32AB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2014/31/EU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)</w:t>
            </w:r>
          </w:p>
        </w:tc>
        <w:tc>
          <w:tcPr>
            <w:tcW w:w="2343" w:type="dxa"/>
          </w:tcPr>
          <w:p w:rsidR="00C84F64" w:rsidRPr="004652C7" w:rsidP="00B507C2" w14:paraId="51A1E774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Measuring instruments</w:t>
            </w:r>
          </w:p>
        </w:tc>
        <w:tc>
          <w:tcPr>
            <w:tcW w:w="2078" w:type="dxa"/>
          </w:tcPr>
          <w:p w:rsidR="00C84F64" w:rsidP="00B507C2" w14:paraId="49E2366E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Measuring Instruments Directive MID (2014/32/EU)</w:t>
            </w:r>
          </w:p>
          <w:p w:rsidR="00D32AB4" w:rsidRPr="004652C7" w:rsidP="00B507C2" w14:paraId="51A1E775" w14:textId="064EF17B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N</w:t>
            </w:r>
            <w:r w:rsidRPr="00D32AB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on-automatic weighing instruments (NAWI)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, (</w:t>
            </w:r>
            <w:r w:rsidRPr="00D32AB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2014/31/EU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)</w:t>
            </w:r>
          </w:p>
        </w:tc>
      </w:tr>
      <w:tr w14:paraId="51A1E77B" w14:textId="77777777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51A1E777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Transportsikkerhet</w:t>
            </w:r>
          </w:p>
        </w:tc>
        <w:tc>
          <w:tcPr>
            <w:tcW w:w="2204" w:type="dxa"/>
          </w:tcPr>
          <w:p w:rsidR="00C84F64" w:rsidRPr="004652C7" w:rsidP="00B507C2" w14:paraId="51A1E778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3" w:type="dxa"/>
          </w:tcPr>
          <w:p w:rsidR="00C84F64" w:rsidRPr="004652C7" w:rsidP="00B507C2" w14:paraId="51A1E779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Transportation safety</w:t>
            </w:r>
          </w:p>
        </w:tc>
        <w:tc>
          <w:tcPr>
            <w:tcW w:w="2078" w:type="dxa"/>
          </w:tcPr>
          <w:p w:rsidR="00C84F64" w:rsidRPr="004652C7" w:rsidP="00B507C2" w14:paraId="51A1E77A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14:paraId="51A1E780" w14:textId="77777777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51A1E77C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Eksplosjonssikkerhet</w:t>
            </w:r>
          </w:p>
        </w:tc>
        <w:tc>
          <w:tcPr>
            <w:tcW w:w="2204" w:type="dxa"/>
          </w:tcPr>
          <w:p w:rsidR="00C84F64" w:rsidRPr="004652C7" w:rsidP="00B507C2" w14:paraId="51A1E77D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ATEX (2014/34/EU)</w:t>
            </w:r>
          </w:p>
        </w:tc>
        <w:tc>
          <w:tcPr>
            <w:tcW w:w="2343" w:type="dxa"/>
          </w:tcPr>
          <w:p w:rsidR="00C84F64" w:rsidRPr="004652C7" w:rsidP="00B507C2" w14:paraId="51A1E77E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Explosion safety</w:t>
            </w:r>
          </w:p>
        </w:tc>
        <w:tc>
          <w:tcPr>
            <w:tcW w:w="2078" w:type="dxa"/>
          </w:tcPr>
          <w:p w:rsidR="00C84F64" w:rsidRPr="004652C7" w:rsidP="00B507C2" w14:paraId="51A1E77F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Equipment for potentially explosive atmospheres ATEX (2014/34/EU)</w:t>
            </w:r>
          </w:p>
        </w:tc>
      </w:tr>
      <w:bookmarkEnd w:id="1"/>
    </w:tbl>
    <w:p w:rsidR="00910EFB" w:rsidRPr="004652C7" w:rsidP="00C84F64" w14:paraId="51A1E781" w14:textId="77777777">
      <w:pPr>
        <w:pStyle w:val="CM1"/>
        <w:spacing w:before="200" w:after="200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C84F64" w:rsidRPr="004652C7" w:rsidP="00C84F64" w14:paraId="51A1E782" w14:textId="77777777">
      <w:pPr>
        <w:pStyle w:val="CM1"/>
        <w:spacing w:before="200" w:after="20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4652C7">
        <w:rPr>
          <w:rFonts w:asciiTheme="minorHAnsi" w:hAnsiTheme="minorHAnsi" w:cstheme="minorHAnsi"/>
          <w:b/>
          <w:sz w:val="20"/>
          <w:szCs w:val="20"/>
          <w:lang w:val="en-US"/>
        </w:rPr>
        <w:t>Fagområder for s</w:t>
      </w:r>
      <w:r w:rsidRPr="004652C7" w:rsidR="00910EFB">
        <w:rPr>
          <w:rFonts w:asciiTheme="minorHAnsi" w:hAnsiTheme="minorHAnsi" w:cstheme="minorHAnsi"/>
          <w:b/>
          <w:sz w:val="20"/>
          <w:szCs w:val="20"/>
          <w:lang w:val="en-US"/>
        </w:rPr>
        <w:t>ystemsertifisering</w:t>
      </w:r>
      <w:r w:rsidRPr="004652C7">
        <w:rPr>
          <w:rFonts w:asciiTheme="minorHAnsi" w:hAnsiTheme="minorHAnsi" w:cstheme="minorHAnsi"/>
          <w:b/>
          <w:sz w:val="20"/>
          <w:szCs w:val="20"/>
          <w:lang w:val="en-US"/>
        </w:rPr>
        <w:t>:</w:t>
      </w:r>
      <w:r w:rsidRPr="004652C7" w:rsidR="00910EFB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Pr="004652C7" w:rsidR="000928BF">
        <w:rPr>
          <w:rFonts w:asciiTheme="minorHAnsi" w:hAnsiTheme="minorHAnsi" w:cstheme="minorHAnsi"/>
          <w:i/>
          <w:sz w:val="20"/>
          <w:szCs w:val="20"/>
          <w:lang w:val="en-US"/>
        </w:rPr>
        <w:t>Areas for m</w:t>
      </w:r>
      <w:r w:rsidRPr="004652C7" w:rsidR="00910EFB">
        <w:rPr>
          <w:rFonts w:asciiTheme="minorHAnsi" w:hAnsiTheme="minorHAnsi" w:cstheme="minorHAnsi"/>
          <w:i/>
          <w:sz w:val="20"/>
          <w:szCs w:val="20"/>
          <w:lang w:val="en-US"/>
        </w:rPr>
        <w:t xml:space="preserve">anagement </w:t>
      </w:r>
      <w:r w:rsidRPr="004652C7" w:rsidR="000928BF">
        <w:rPr>
          <w:rFonts w:asciiTheme="minorHAnsi" w:hAnsiTheme="minorHAnsi" w:cstheme="minorHAnsi"/>
          <w:i/>
          <w:sz w:val="20"/>
          <w:szCs w:val="20"/>
          <w:lang w:val="en-US"/>
        </w:rPr>
        <w:t>system c</w:t>
      </w:r>
      <w:r w:rsidRPr="004652C7" w:rsidR="00910EFB">
        <w:rPr>
          <w:rFonts w:asciiTheme="minorHAnsi" w:hAnsiTheme="minorHAnsi" w:cstheme="minorHAnsi"/>
          <w:i/>
          <w:sz w:val="20"/>
          <w:szCs w:val="20"/>
          <w:lang w:val="en-US"/>
        </w:rPr>
        <w:t>ertification</w:t>
      </w:r>
    </w:p>
    <w:tbl>
      <w:tblPr>
        <w:tblStyle w:val="TableGrid"/>
        <w:tblW w:w="0" w:type="auto"/>
        <w:tblLook w:val="04A0"/>
      </w:tblPr>
      <w:tblGrid>
        <w:gridCol w:w="2445"/>
        <w:gridCol w:w="2336"/>
        <w:gridCol w:w="2286"/>
        <w:gridCol w:w="1994"/>
      </w:tblGrid>
      <w:tr w14:paraId="51A1E787" w14:textId="77777777" w:rsidTr="00C84F64">
        <w:tblPrEx>
          <w:tblW w:w="0" w:type="auto"/>
          <w:tblLook w:val="04A0"/>
        </w:tblPrEx>
        <w:tc>
          <w:tcPr>
            <w:tcW w:w="2445" w:type="dxa"/>
          </w:tcPr>
          <w:p w:rsidR="00C84F64" w:rsidRPr="004652C7" w:rsidP="00B507C2" w14:paraId="51A1E783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Fagområde</w:t>
            </w:r>
          </w:p>
        </w:tc>
        <w:tc>
          <w:tcPr>
            <w:tcW w:w="2336" w:type="dxa"/>
          </w:tcPr>
          <w:p w:rsidR="00C84F64" w:rsidRPr="004652C7" w:rsidP="00B507C2" w14:paraId="51A1E784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Fagfelt</w:t>
            </w:r>
          </w:p>
        </w:tc>
        <w:tc>
          <w:tcPr>
            <w:tcW w:w="2286" w:type="dxa"/>
          </w:tcPr>
          <w:p w:rsidR="00C84F64" w:rsidRPr="004652C7" w:rsidP="00B507C2" w14:paraId="51A1E785" w14:textId="77777777">
            <w:pPr>
              <w:pStyle w:val="NoSpacing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Business area</w:t>
            </w:r>
          </w:p>
        </w:tc>
        <w:tc>
          <w:tcPr>
            <w:tcW w:w="1994" w:type="dxa"/>
          </w:tcPr>
          <w:p w:rsidR="00C84F64" w:rsidRPr="004652C7" w:rsidP="00B507C2" w14:paraId="51A1E786" w14:textId="77777777">
            <w:pPr>
              <w:pStyle w:val="NoSpacing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Technical field</w:t>
            </w:r>
          </w:p>
        </w:tc>
      </w:tr>
      <w:tr w14:paraId="51A1E792" w14:textId="77777777" w:rsidTr="00C84F64">
        <w:tblPrEx>
          <w:tblW w:w="0" w:type="auto"/>
          <w:tblLook w:val="04A0"/>
        </w:tblPrEx>
        <w:tc>
          <w:tcPr>
            <w:tcW w:w="2445" w:type="dxa"/>
          </w:tcPr>
          <w:p w:rsidR="00C84F64" w:rsidRPr="004652C7" w:rsidP="00B507C2" w14:paraId="51A1E788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Miljø</w:t>
            </w:r>
          </w:p>
        </w:tc>
        <w:tc>
          <w:tcPr>
            <w:tcW w:w="2336" w:type="dxa"/>
          </w:tcPr>
          <w:p w:rsidR="00FD6158" w:rsidRPr="004652C7" w:rsidP="00FD6158" w14:paraId="51A1E789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EMAS</w:t>
            </w:r>
          </w:p>
          <w:p w:rsidR="00FD6158" w:rsidRPr="004652C7" w:rsidP="00FD6158" w14:paraId="51A1E78A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 xml:space="preserve">14001 </w:t>
            </w:r>
          </w:p>
          <w:p w:rsidR="00FD6158" w:rsidRPr="004652C7" w:rsidP="00FD6158" w14:paraId="51A1E78B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 xml:space="preserve">50001 </w:t>
            </w:r>
          </w:p>
          <w:p w:rsidR="00C84F64" w:rsidRPr="004652C7" w:rsidP="00FD6158" w14:paraId="51A1E78C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PEFC (skogstd)</w:t>
            </w:r>
          </w:p>
        </w:tc>
        <w:tc>
          <w:tcPr>
            <w:tcW w:w="2286" w:type="dxa"/>
          </w:tcPr>
          <w:p w:rsidR="00C84F64" w:rsidRPr="004652C7" w:rsidP="00B507C2" w14:paraId="51A1E78D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Environment</w:t>
            </w:r>
          </w:p>
        </w:tc>
        <w:tc>
          <w:tcPr>
            <w:tcW w:w="1994" w:type="dxa"/>
          </w:tcPr>
          <w:p w:rsidR="00C84F64" w:rsidRPr="004652C7" w:rsidP="00B507C2" w14:paraId="51A1E78E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EMAS</w:t>
            </w:r>
          </w:p>
          <w:p w:rsidR="000928BF" w:rsidRPr="004652C7" w:rsidP="00B507C2" w14:paraId="51A1E78F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14001</w:t>
            </w:r>
          </w:p>
          <w:p w:rsidR="000928BF" w:rsidRPr="004652C7" w:rsidP="00B507C2" w14:paraId="51A1E790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50001</w:t>
            </w:r>
          </w:p>
          <w:p w:rsidR="000928BF" w:rsidRPr="004652C7" w:rsidP="00B507C2" w14:paraId="51A1E791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PEFC</w:t>
            </w:r>
          </w:p>
        </w:tc>
      </w:tr>
      <w:tr w14:paraId="51A1E799" w14:textId="77777777" w:rsidTr="00C84F64">
        <w:tblPrEx>
          <w:tblW w:w="0" w:type="auto"/>
          <w:tblLook w:val="04A0"/>
        </w:tblPrEx>
        <w:tc>
          <w:tcPr>
            <w:tcW w:w="2445" w:type="dxa"/>
          </w:tcPr>
          <w:p w:rsidR="00C84F64" w:rsidRPr="004652C7" w:rsidP="00B507C2" w14:paraId="51A1E793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Samfunnssikkerhet</w:t>
            </w:r>
          </w:p>
        </w:tc>
        <w:tc>
          <w:tcPr>
            <w:tcW w:w="2336" w:type="dxa"/>
          </w:tcPr>
          <w:p w:rsidR="00C84F64" w:rsidRPr="004652C7" w:rsidP="00B507C2" w14:paraId="51A1E794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39001 (trafikksikkerhet), 37001 (antikorrupsjon), Bransjestandard for passiv brannsikring</w:t>
            </w:r>
          </w:p>
        </w:tc>
        <w:tc>
          <w:tcPr>
            <w:tcW w:w="2286" w:type="dxa"/>
          </w:tcPr>
          <w:p w:rsidR="00C84F64" w:rsidRPr="004652C7" w:rsidP="00B507C2" w14:paraId="51A1E795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Civil protection</w:t>
            </w:r>
          </w:p>
        </w:tc>
        <w:tc>
          <w:tcPr>
            <w:tcW w:w="1994" w:type="dxa"/>
          </w:tcPr>
          <w:p w:rsidR="00C84F64" w:rsidRPr="0009746F" w:rsidP="00B507C2" w14:paraId="51A1E796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09746F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39001 (traffic safety)</w:t>
            </w:r>
          </w:p>
          <w:p w:rsidR="000928BF" w:rsidRPr="0009746F" w:rsidP="00B507C2" w14:paraId="51A1E797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09746F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37001 (anti-bribery)</w:t>
            </w:r>
          </w:p>
          <w:p w:rsidR="000928BF" w:rsidRPr="004652C7" w:rsidP="00B507C2" w14:paraId="51A1E798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Industry standard for passive 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fire protection</w:t>
            </w:r>
          </w:p>
        </w:tc>
      </w:tr>
      <w:tr w14:paraId="51A1E79E" w14:textId="77777777" w:rsidTr="00C84F64">
        <w:tblPrEx>
          <w:tblW w:w="0" w:type="auto"/>
          <w:tblLook w:val="04A0"/>
        </w:tblPrEx>
        <w:tc>
          <w:tcPr>
            <w:tcW w:w="2445" w:type="dxa"/>
            <w:shd w:val="clear" w:color="auto" w:fill="auto"/>
          </w:tcPr>
          <w:p w:rsidR="00C84F64" w:rsidRPr="004652C7" w:rsidP="00B507C2" w14:paraId="51A1E79A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Kvalitetsstyring</w:t>
            </w:r>
          </w:p>
        </w:tc>
        <w:tc>
          <w:tcPr>
            <w:tcW w:w="2336" w:type="dxa"/>
          </w:tcPr>
          <w:p w:rsidR="00C84F64" w:rsidRPr="004652C7" w:rsidP="00B507C2" w14:paraId="51A1E79B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9001</w:t>
            </w:r>
          </w:p>
        </w:tc>
        <w:tc>
          <w:tcPr>
            <w:tcW w:w="2286" w:type="dxa"/>
          </w:tcPr>
          <w:p w:rsidR="00C84F64" w:rsidRPr="004652C7" w:rsidP="00B507C2" w14:paraId="51A1E79C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Quality management</w:t>
            </w:r>
          </w:p>
        </w:tc>
        <w:tc>
          <w:tcPr>
            <w:tcW w:w="1994" w:type="dxa"/>
          </w:tcPr>
          <w:p w:rsidR="00C84F64" w:rsidRPr="004652C7" w:rsidP="00B507C2" w14:paraId="51A1E79D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9001</w:t>
            </w:r>
          </w:p>
        </w:tc>
      </w:tr>
      <w:tr w14:paraId="51A1E7A7" w14:textId="77777777" w:rsidTr="00C84F64">
        <w:tblPrEx>
          <w:tblW w:w="0" w:type="auto"/>
          <w:tblLook w:val="04A0"/>
        </w:tblPrEx>
        <w:tc>
          <w:tcPr>
            <w:tcW w:w="2445" w:type="dxa"/>
            <w:shd w:val="clear" w:color="auto" w:fill="auto"/>
          </w:tcPr>
          <w:p w:rsidR="00C84F64" w:rsidRPr="004652C7" w:rsidP="00B507C2" w14:paraId="51A1E79F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Helse</w:t>
            </w:r>
          </w:p>
        </w:tc>
        <w:tc>
          <w:tcPr>
            <w:tcW w:w="2336" w:type="dxa"/>
          </w:tcPr>
          <w:p w:rsidR="00FD6158" w:rsidRPr="004652C7" w:rsidP="00FD6158" w14:paraId="51A1E7A0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13485</w:t>
            </w:r>
          </w:p>
          <w:p w:rsidR="00C84F64" w:rsidRPr="004652C7" w:rsidP="00FD6158" w14:paraId="51A1E7A2" w14:textId="477B496E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 xml:space="preserve">45001, </w:t>
            </w:r>
          </w:p>
        </w:tc>
        <w:tc>
          <w:tcPr>
            <w:tcW w:w="2286" w:type="dxa"/>
          </w:tcPr>
          <w:p w:rsidR="00C84F64" w:rsidRPr="004652C7" w:rsidP="00B507C2" w14:paraId="51A1E7A3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Health</w:t>
            </w:r>
          </w:p>
        </w:tc>
        <w:tc>
          <w:tcPr>
            <w:tcW w:w="1994" w:type="dxa"/>
          </w:tcPr>
          <w:p w:rsidR="00C84F64" w:rsidRPr="004652C7" w:rsidP="00B507C2" w14:paraId="51A1E7A4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13485</w:t>
            </w:r>
          </w:p>
          <w:p w:rsidR="000928BF" w:rsidRPr="004652C7" w:rsidP="00B507C2" w14:paraId="51A1E7A6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45001</w:t>
            </w:r>
          </w:p>
        </w:tc>
      </w:tr>
      <w:tr w14:paraId="51A1E7AE" w14:textId="77777777" w:rsidTr="00C84F64">
        <w:tblPrEx>
          <w:tblW w:w="0" w:type="auto"/>
          <w:tblLook w:val="04A0"/>
        </w:tblPrEx>
        <w:tc>
          <w:tcPr>
            <w:tcW w:w="2445" w:type="dxa"/>
            <w:shd w:val="clear" w:color="auto" w:fill="auto"/>
          </w:tcPr>
          <w:p w:rsidR="00C84F64" w:rsidRPr="004652C7" w:rsidP="00B507C2" w14:paraId="51A1E7A8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Industri</w:t>
            </w:r>
          </w:p>
        </w:tc>
        <w:tc>
          <w:tcPr>
            <w:tcW w:w="2336" w:type="dxa"/>
          </w:tcPr>
          <w:p w:rsidR="00FD6158" w:rsidRPr="004652C7" w:rsidP="00FD6158" w14:paraId="51A1E7A9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PED</w:t>
            </w:r>
          </w:p>
          <w:p w:rsidR="00C84F64" w:rsidRPr="004652C7" w:rsidP="00FD6158" w14:paraId="51A1E7AA" w14:textId="68B60A9C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3834</w:t>
            </w:r>
            <w:r w:rsidR="008F5DF7">
              <w:rPr>
                <w:rFonts w:cstheme="minorHAnsi"/>
                <w:sz w:val="20"/>
                <w:szCs w:val="20"/>
              </w:rPr>
              <w:t>-2</w:t>
            </w:r>
          </w:p>
        </w:tc>
        <w:tc>
          <w:tcPr>
            <w:tcW w:w="2286" w:type="dxa"/>
          </w:tcPr>
          <w:p w:rsidR="00C84F64" w:rsidRPr="004652C7" w:rsidP="00B507C2" w14:paraId="51A1E7AB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Industry</w:t>
            </w:r>
          </w:p>
        </w:tc>
        <w:tc>
          <w:tcPr>
            <w:tcW w:w="1994" w:type="dxa"/>
          </w:tcPr>
          <w:p w:rsidR="00C84F64" w:rsidRPr="004652C7" w:rsidP="00B507C2" w14:paraId="51A1E7AC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PED</w:t>
            </w:r>
          </w:p>
          <w:p w:rsidR="00792B65" w:rsidRPr="004652C7" w:rsidP="00B507C2" w14:paraId="51A1E7AD" w14:textId="0BAABA1F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3834</w:t>
            </w:r>
            <w:r w:rsidR="008F5DF7">
              <w:rPr>
                <w:rFonts w:asciiTheme="minorHAnsi" w:hAnsiTheme="minorHAnsi" w:cstheme="minorHAnsi"/>
                <w:i/>
                <w:sz w:val="20"/>
                <w:szCs w:val="20"/>
              </w:rPr>
              <w:t>-2</w:t>
            </w:r>
          </w:p>
        </w:tc>
      </w:tr>
      <w:tr w14:paraId="51A1E7B5" w14:textId="77777777" w:rsidTr="00C84F64">
        <w:tblPrEx>
          <w:tblW w:w="0" w:type="auto"/>
          <w:tblLook w:val="04A0"/>
        </w:tblPrEx>
        <w:tc>
          <w:tcPr>
            <w:tcW w:w="2445" w:type="dxa"/>
            <w:shd w:val="clear" w:color="auto" w:fill="auto"/>
          </w:tcPr>
          <w:p w:rsidR="00C84F64" w:rsidRPr="004652C7" w:rsidP="00B507C2" w14:paraId="51A1E7AF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Informasjonsteknologi</w:t>
            </w:r>
          </w:p>
        </w:tc>
        <w:tc>
          <w:tcPr>
            <w:tcW w:w="2336" w:type="dxa"/>
          </w:tcPr>
          <w:p w:rsidR="00FD6158" w:rsidP="00FD6158" w14:paraId="51A1E7B0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27001 (informasjonssikkerhet)</w:t>
            </w:r>
          </w:p>
          <w:p w:rsidR="008F5DF7" w:rsidRPr="004652C7" w:rsidP="00FD6158" w14:paraId="6901A8A9" w14:textId="0255EB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27701</w:t>
            </w:r>
          </w:p>
          <w:p w:rsidR="00C84F64" w:rsidRPr="004652C7" w:rsidP="00FD6158" w14:paraId="51A1E7B1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20000</w:t>
            </w:r>
          </w:p>
        </w:tc>
        <w:tc>
          <w:tcPr>
            <w:tcW w:w="2286" w:type="dxa"/>
          </w:tcPr>
          <w:p w:rsidR="00C84F64" w:rsidRPr="004652C7" w:rsidP="00B507C2" w14:paraId="51A1E7B2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Information technology</w:t>
            </w:r>
          </w:p>
        </w:tc>
        <w:tc>
          <w:tcPr>
            <w:tcW w:w="1994" w:type="dxa"/>
          </w:tcPr>
          <w:p w:rsidR="00C84F64" w:rsidP="00B507C2" w14:paraId="51A1E7B3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27001 (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information security)</w:t>
            </w:r>
          </w:p>
          <w:p w:rsidR="008F5DF7" w:rsidRPr="004652C7" w:rsidP="00B507C2" w14:paraId="058C4B3C" w14:textId="0A3A6031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27701</w:t>
            </w:r>
          </w:p>
          <w:p w:rsidR="00792B65" w:rsidRPr="004652C7" w:rsidP="00B507C2" w14:paraId="51A1E7B4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20000</w:t>
            </w:r>
          </w:p>
        </w:tc>
      </w:tr>
      <w:tr w14:paraId="51A1E7BA" w14:textId="77777777" w:rsidTr="00C84F64">
        <w:tblPrEx>
          <w:tblW w:w="0" w:type="auto"/>
          <w:tblLook w:val="04A0"/>
        </w:tblPrEx>
        <w:tc>
          <w:tcPr>
            <w:tcW w:w="2445" w:type="dxa"/>
            <w:shd w:val="clear" w:color="auto" w:fill="auto"/>
          </w:tcPr>
          <w:p w:rsidR="00C84F64" w:rsidRPr="004652C7" w:rsidP="00B507C2" w14:paraId="51A1E7B6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Mattrygghet</w:t>
            </w:r>
          </w:p>
        </w:tc>
        <w:tc>
          <w:tcPr>
            <w:tcW w:w="2336" w:type="dxa"/>
          </w:tcPr>
          <w:p w:rsidR="00C84F64" w:rsidRPr="004652C7" w:rsidP="00B507C2" w14:paraId="51A1E7B7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22000 (næringsmiddeltrygghet)</w:t>
            </w:r>
          </w:p>
        </w:tc>
        <w:tc>
          <w:tcPr>
            <w:tcW w:w="2286" w:type="dxa"/>
          </w:tcPr>
          <w:p w:rsidR="00C84F64" w:rsidRPr="004652C7" w:rsidP="00B507C2" w14:paraId="51A1E7B8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Food safety</w:t>
            </w:r>
          </w:p>
        </w:tc>
        <w:tc>
          <w:tcPr>
            <w:tcW w:w="1994" w:type="dxa"/>
          </w:tcPr>
          <w:p w:rsidR="00C84F64" w:rsidRPr="004652C7" w:rsidP="00B507C2" w14:paraId="51A1E7B9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22000 (food safety)</w:t>
            </w:r>
          </w:p>
        </w:tc>
      </w:tr>
    </w:tbl>
    <w:p w:rsidR="00C84F64" w:rsidRPr="004652C7" w:rsidP="00F05716" w14:paraId="51A1E7BB" w14:textId="77777777">
      <w:pPr>
        <w:pStyle w:val="NoSpacing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C84F64" w:rsidRPr="004652C7" w:rsidP="00F05716" w14:paraId="51A1E7BC" w14:textId="77777777">
      <w:pPr>
        <w:pStyle w:val="NoSpacing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F05716" w:rsidP="00F05716" w14:paraId="51A1E7BD" w14:textId="77777777">
      <w:pPr>
        <w:pStyle w:val="NoSpacing"/>
        <w:rPr>
          <w:rFonts w:asciiTheme="minorHAnsi" w:hAnsiTheme="minorHAnsi" w:cstheme="minorHAnsi"/>
          <w:b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EU ETS-aktivitetsgrupper/</w:t>
      </w:r>
      <w:r>
        <w:rPr>
          <w:rFonts w:asciiTheme="minorHAnsi" w:hAnsiTheme="minorHAnsi" w:cstheme="minorHAnsi"/>
          <w:b/>
          <w:i/>
          <w:iCs/>
          <w:sz w:val="20"/>
          <w:szCs w:val="20"/>
        </w:rPr>
        <w:t>activity group no.:</w:t>
      </w:r>
    </w:p>
    <w:p w:rsidR="004652C7" w:rsidRPr="0009746F" w:rsidP="00F05716" w14:paraId="51A1E7BE" w14:textId="77777777">
      <w:pPr>
        <w:pStyle w:val="NoSpacing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09746F">
        <w:rPr>
          <w:rFonts w:asciiTheme="minorHAnsi" w:hAnsiTheme="minorHAnsi" w:cstheme="minorHAnsi"/>
          <w:bCs/>
          <w:sz w:val="20"/>
          <w:szCs w:val="20"/>
          <w:lang w:val="en-US"/>
        </w:rPr>
        <w:t>Som referert til i/</w:t>
      </w:r>
      <w:r w:rsidRPr="0009746F">
        <w:rPr>
          <w:rFonts w:asciiTheme="minorHAnsi" w:hAnsiTheme="minorHAnsi" w:cstheme="minorHAnsi"/>
          <w:bCs/>
          <w:i/>
          <w:iCs/>
          <w:sz w:val="20"/>
          <w:szCs w:val="20"/>
          <w:lang w:val="en-US"/>
        </w:rPr>
        <w:t>as referred to in</w:t>
      </w:r>
      <w:r w:rsidRPr="0009746F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COMMISSION IMPLEMENTING REGULATION (EU) 2018/2067 ANNEX I Scope of accreditations for verifiers.</w:t>
      </w:r>
    </w:p>
    <w:sectPr w:rsidSect="00B37A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DC8" w14:paraId="51A1E7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51A1E7CF" w14:textId="77777777" w:rsidTr="004127D2">
      <w:tblPrEx>
        <w:tblW w:w="9989" w:type="dxa"/>
        <w:tblLook w:val="01E0"/>
      </w:tblPrEx>
      <w:trPr>
        <w:trHeight w:val="765"/>
      </w:trPr>
      <w:tc>
        <w:tcPr>
          <w:tcW w:w="2209" w:type="dxa"/>
        </w:tcPr>
        <w:p w:rsidR="004127D2" w:rsidP="00BE1D09" w14:paraId="51A1E7C4" w14:textId="77777777">
          <w:pPr>
            <w:pStyle w:val="Norskakkreditering"/>
          </w:pPr>
          <w:r>
            <w:fldChar w:fldCharType="begin" w:fldLock="1"/>
          </w:r>
          <w:r>
            <w:instrText xml:space="preserve"> DOCPROPERTY EK_Bedriftsnavn </w:instrText>
          </w:r>
          <w:r>
            <w:fldChar w:fldCharType="separate"/>
          </w:r>
          <w:r>
            <w:t>Norsk akkreditering</w:t>
          </w:r>
          <w:r>
            <w:fldChar w:fldCharType="end"/>
          </w:r>
        </w:p>
        <w:p w:rsidR="004127D2" w:rsidP="00BE1D09" w14:paraId="51A1E7C5" w14:textId="77777777">
          <w:pPr>
            <w:pStyle w:val="Norskakkreditering"/>
          </w:pPr>
          <w:r w:rsidRPr="009A5DD6">
            <w:t>Norwegian Accreditation</w:t>
          </w:r>
        </w:p>
      </w:tc>
      <w:tc>
        <w:tcPr>
          <w:tcW w:w="1727" w:type="dxa"/>
        </w:tcPr>
        <w:p w:rsidR="004127D2" w:rsidP="00BE1D09" w14:paraId="51A1E7C6" w14:textId="77777777">
          <w:pPr>
            <w:pStyle w:val="Norskakkreditering"/>
          </w:pPr>
          <w:r>
            <w:t>Sign.:</w:t>
          </w:r>
        </w:p>
        <w:p w:rsidR="004127D2" w:rsidP="00BE1D09" w14:paraId="51A1E7C7" w14:textId="77777777">
          <w:pPr>
            <w:pStyle w:val="Norskakkreditering"/>
          </w:pPr>
          <w:r>
            <w:fldChar w:fldCharType="begin" w:fldLock="1"/>
          </w:r>
          <w:r>
            <w:instrText xml:space="preserve"> DOCPROPERTY EK_Signatur </w:instrText>
          </w:r>
          <w:r>
            <w:fldChar w:fldCharType="separate"/>
          </w:r>
          <w:r>
            <w:t>TKD</w:t>
          </w:r>
          <w:r>
            <w:fldChar w:fldCharType="end"/>
          </w:r>
        </w:p>
      </w:tc>
      <w:tc>
        <w:tcPr>
          <w:tcW w:w="1714" w:type="dxa"/>
        </w:tcPr>
        <w:p w:rsidR="004127D2" w:rsidP="00BE1D09" w14:paraId="51A1E7C8" w14:textId="77777777">
          <w:pPr>
            <w:pStyle w:val="Norskakkreditering"/>
          </w:pPr>
          <w:r>
            <w:t>Dok.ID:</w:t>
          </w:r>
        </w:p>
        <w:p w:rsidR="004127D2" w:rsidRPr="00C42479" w:rsidP="00C42479" w14:paraId="51A1E7C9" w14:textId="77777777">
          <w:pPr>
            <w:pStyle w:val="Norskakkreditering"/>
            <w:rPr>
              <w:color w:val="000080"/>
            </w:rPr>
          </w:pPr>
          <w:r>
            <w:rPr>
              <w:color w:val="000080"/>
            </w:rPr>
            <w:fldChar w:fldCharType="begin" w:fldLock="1"/>
          </w:r>
          <w:r>
            <w:rPr>
              <w:color w:val="000080"/>
            </w:rPr>
            <w:instrText xml:space="preserve"> DOCPROPERTY EK_DokumentID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t>D00071</w:t>
          </w:r>
          <w:r>
            <w:rPr>
              <w:color w:val="000080"/>
            </w:rPr>
            <w:fldChar w:fldCharType="end"/>
          </w:r>
        </w:p>
      </w:tc>
      <w:tc>
        <w:tcPr>
          <w:tcW w:w="2244" w:type="dxa"/>
        </w:tcPr>
        <w:p w:rsidR="004127D2" w:rsidP="00BE1D09" w14:paraId="51A1E7CA" w14:textId="77777777">
          <w:pPr>
            <w:pStyle w:val="Norskakkreditering"/>
          </w:pPr>
          <w:r>
            <w:t>Ver.:</w:t>
          </w:r>
        </w:p>
        <w:p w:rsidR="004127D2" w:rsidP="00BE1D09" w14:paraId="51A1E7CB" w14:textId="77777777">
          <w:pPr>
            <w:pStyle w:val="Norskakkreditering"/>
          </w:pPr>
          <w:r>
            <w:fldChar w:fldCharType="begin" w:fldLock="1"/>
          </w:r>
          <w:r w:rsidR="0082078B">
            <w:instrText xml:space="preserve"> DOCPROPERTY EK_Utgave </w:instrText>
          </w:r>
          <w:r>
            <w:fldChar w:fldCharType="separate"/>
          </w:r>
          <w:r w:rsidR="0082078B">
            <w:t>9.05</w:t>
          </w:r>
          <w:r>
            <w:fldChar w:fldCharType="end"/>
          </w:r>
          <w:r w:rsidR="0082078B">
            <w:t xml:space="preserve"> / </w:t>
          </w:r>
          <w:r w:rsidR="00334DC8">
            <w:fldChar w:fldCharType="begin" w:fldLock="1"/>
          </w:r>
          <w:r>
            <w:instrText xml:space="preserve"> DOCPROPERTY EK_GjelderFra </w:instrText>
          </w:r>
          <w:r w:rsidR="00334DC8">
            <w:fldChar w:fldCharType="separate"/>
          </w:r>
          <w:r>
            <w:t>14.10.2025</w:t>
          </w:r>
          <w:r w:rsidR="00334DC8">
            <w:fldChar w:fldCharType="end"/>
          </w:r>
          <w:r w:rsidR="0082078B">
            <w:t xml:space="preserve"> </w:t>
          </w:r>
        </w:p>
      </w:tc>
      <w:tc>
        <w:tcPr>
          <w:tcW w:w="2095" w:type="dxa"/>
        </w:tcPr>
        <w:p w:rsidR="004127D2" w:rsidP="00BE1D09" w14:paraId="51A1E7CC" w14:textId="77777777">
          <w:pPr>
            <w:pStyle w:val="Norskakkreditering"/>
            <w:rPr>
              <w:lang w:val="nn-NO"/>
            </w:rPr>
          </w:pPr>
          <w:r>
            <w:rPr>
              <w:lang w:val="nn-NO"/>
            </w:rPr>
            <w:t>Side</w:t>
          </w:r>
          <w:r w:rsidRPr="000F51D8">
            <w:rPr>
              <w:lang w:val="nn-NO"/>
            </w:rPr>
            <w:t>/Page:</w:t>
          </w:r>
        </w:p>
        <w:p w:rsidR="004127D2" w:rsidRPr="00F05716" w:rsidP="00BE1D09" w14:paraId="51A1E7CD" w14:textId="77777777">
          <w:pPr>
            <w:pStyle w:val="Norskakkreditering"/>
            <w:rPr>
              <w:lang w:val="nn-NO"/>
            </w:rPr>
          </w:pPr>
          <w:r>
            <w:fldChar w:fldCharType="begin"/>
          </w:r>
          <w:r w:rsidRPr="000F51D8">
            <w:rPr>
              <w:lang w:val="nn-NO"/>
            </w:rPr>
            <w:instrText xml:space="preserve">PAGE </w:instrText>
          </w:r>
          <w:r>
            <w:fldChar w:fldCharType="separate"/>
          </w:r>
          <w:r w:rsidRPr="000F51D8">
            <w:rPr>
              <w:rFonts w:asciiTheme="minorHAnsi" w:hAnsiTheme="minorHAnsi"/>
              <w:sz w:val="16"/>
              <w:lang w:val="nn-NO" w:eastAsia="nb-NO" w:bidi="ar-SA"/>
            </w:rPr>
            <w:t>4</w:t>
          </w:r>
          <w:r>
            <w:fldChar w:fldCharType="end"/>
          </w:r>
          <w:r>
            <w:rPr>
              <w:lang w:val="nn-NO"/>
            </w:rPr>
            <w:t>(</w:t>
          </w:r>
          <w:r>
            <w:fldChar w:fldCharType="begin"/>
          </w:r>
          <w:r w:rsidRPr="000F51D8">
            <w:rPr>
              <w:lang w:val="nn-NO"/>
            </w:rPr>
            <w:instrText>NUMPAGES</w:instrText>
          </w:r>
          <w:r>
            <w:fldChar w:fldCharType="separate"/>
          </w:r>
          <w:r w:rsidRPr="000F51D8">
            <w:rPr>
              <w:lang w:val="nn-NO"/>
            </w:rPr>
            <w:t>4</w:t>
          </w:r>
          <w:r>
            <w:fldChar w:fldCharType="end"/>
          </w:r>
          <w:r w:rsidRPr="000F51D8">
            <w:rPr>
              <w:lang w:val="nn-NO"/>
            </w:rPr>
            <w:t>)</w:t>
          </w:r>
          <w:bookmarkStart w:id="2" w:name="skasnr"/>
          <w:bookmarkEnd w:id="2"/>
        </w:p>
        <w:p w:rsidR="004127D2" w:rsidRPr="000F51D8" w:rsidP="00BE1D09" w14:paraId="51A1E7CE" w14:textId="77777777">
          <w:pPr>
            <w:pStyle w:val="Norskakkreditering"/>
            <w:rPr>
              <w:lang w:val="nn-NO"/>
            </w:rPr>
          </w:pPr>
        </w:p>
      </w:tc>
    </w:tr>
  </w:tbl>
  <w:p w:rsidR="004127D2" w:rsidRPr="00724169" w14:paraId="51A1E7D0" w14:textId="77777777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DC8" w14:paraId="51A1E7D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DC8" w14:paraId="51A1E7C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27D2" w:rsidRPr="00721758" w:rsidP="00721758" w14:paraId="51A1E7C2" w14:textId="77777777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DC8" w14:paraId="51A1E7D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36F630E5"/>
    <w:multiLevelType w:val="hybridMultilevel"/>
    <w:tmpl w:val="B9D0149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5847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4496566">
    <w:abstractNumId w:val="1"/>
  </w:num>
  <w:num w:numId="3" w16cid:durableId="2436143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73989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3315548">
    <w:abstractNumId w:val="1"/>
  </w:num>
  <w:num w:numId="6" w16cid:durableId="1512255097">
    <w:abstractNumId w:val="1"/>
  </w:num>
  <w:num w:numId="7" w16cid:durableId="1115709155">
    <w:abstractNumId w:val="1"/>
  </w:num>
  <w:num w:numId="8" w16cid:durableId="798844359">
    <w:abstractNumId w:val="1"/>
  </w:num>
  <w:num w:numId="9" w16cid:durableId="303632149">
    <w:abstractNumId w:val="1"/>
  </w:num>
  <w:num w:numId="10" w16cid:durableId="1274358503">
    <w:abstractNumId w:val="1"/>
  </w:num>
  <w:num w:numId="11" w16cid:durableId="735661517">
    <w:abstractNumId w:val="1"/>
  </w:num>
  <w:num w:numId="12" w16cid:durableId="1680690948">
    <w:abstractNumId w:val="1"/>
  </w:num>
  <w:num w:numId="13" w16cid:durableId="1455247645">
    <w:abstractNumId w:val="1"/>
  </w:num>
  <w:num w:numId="14" w16cid:durableId="1175925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2B"/>
    <w:rsid w:val="0001004E"/>
    <w:rsid w:val="00014AE0"/>
    <w:rsid w:val="00023674"/>
    <w:rsid w:val="00024EA7"/>
    <w:rsid w:val="00032050"/>
    <w:rsid w:val="000347DC"/>
    <w:rsid w:val="000366DF"/>
    <w:rsid w:val="0008172E"/>
    <w:rsid w:val="000918E1"/>
    <w:rsid w:val="000928BF"/>
    <w:rsid w:val="0009746F"/>
    <w:rsid w:val="000B7FFE"/>
    <w:rsid w:val="000D1416"/>
    <w:rsid w:val="000D32AA"/>
    <w:rsid w:val="000D52F9"/>
    <w:rsid w:val="000E7D06"/>
    <w:rsid w:val="000F51D8"/>
    <w:rsid w:val="000F7395"/>
    <w:rsid w:val="000F7A6F"/>
    <w:rsid w:val="0010161E"/>
    <w:rsid w:val="00101CAD"/>
    <w:rsid w:val="0011184F"/>
    <w:rsid w:val="00121068"/>
    <w:rsid w:val="00135657"/>
    <w:rsid w:val="00141782"/>
    <w:rsid w:val="0014670F"/>
    <w:rsid w:val="00147C7E"/>
    <w:rsid w:val="001534A1"/>
    <w:rsid w:val="00155422"/>
    <w:rsid w:val="00166B9A"/>
    <w:rsid w:val="001810F7"/>
    <w:rsid w:val="00182AD6"/>
    <w:rsid w:val="001960BA"/>
    <w:rsid w:val="001B0C3D"/>
    <w:rsid w:val="001D6649"/>
    <w:rsid w:val="001F0CD3"/>
    <w:rsid w:val="00201A4A"/>
    <w:rsid w:val="002038BE"/>
    <w:rsid w:val="00204993"/>
    <w:rsid w:val="00204D97"/>
    <w:rsid w:val="00214499"/>
    <w:rsid w:val="002151F4"/>
    <w:rsid w:val="002234F5"/>
    <w:rsid w:val="00225120"/>
    <w:rsid w:val="00226B90"/>
    <w:rsid w:val="0023580B"/>
    <w:rsid w:val="002406DD"/>
    <w:rsid w:val="0024638B"/>
    <w:rsid w:val="00262F89"/>
    <w:rsid w:val="00277D5B"/>
    <w:rsid w:val="002863B9"/>
    <w:rsid w:val="002922E6"/>
    <w:rsid w:val="002928CF"/>
    <w:rsid w:val="002A5A6A"/>
    <w:rsid w:val="002B7E52"/>
    <w:rsid w:val="002D32EE"/>
    <w:rsid w:val="002E29E6"/>
    <w:rsid w:val="002F020D"/>
    <w:rsid w:val="002F20A5"/>
    <w:rsid w:val="00311434"/>
    <w:rsid w:val="003206FD"/>
    <w:rsid w:val="00322FA7"/>
    <w:rsid w:val="00334DC8"/>
    <w:rsid w:val="003404D0"/>
    <w:rsid w:val="00341F15"/>
    <w:rsid w:val="00343038"/>
    <w:rsid w:val="00373690"/>
    <w:rsid w:val="003820F0"/>
    <w:rsid w:val="003938B1"/>
    <w:rsid w:val="00395F3D"/>
    <w:rsid w:val="003A2A50"/>
    <w:rsid w:val="003A764A"/>
    <w:rsid w:val="003B5BF3"/>
    <w:rsid w:val="003C5F29"/>
    <w:rsid w:val="003D1663"/>
    <w:rsid w:val="003E66EF"/>
    <w:rsid w:val="003F425F"/>
    <w:rsid w:val="003F53BC"/>
    <w:rsid w:val="004127D2"/>
    <w:rsid w:val="00422A98"/>
    <w:rsid w:val="00425069"/>
    <w:rsid w:val="0043271C"/>
    <w:rsid w:val="004335BC"/>
    <w:rsid w:val="00445CC5"/>
    <w:rsid w:val="00447A12"/>
    <w:rsid w:val="0045597E"/>
    <w:rsid w:val="004652C7"/>
    <w:rsid w:val="00465962"/>
    <w:rsid w:val="004705BB"/>
    <w:rsid w:val="00476A57"/>
    <w:rsid w:val="0048243E"/>
    <w:rsid w:val="004864A2"/>
    <w:rsid w:val="00496BD2"/>
    <w:rsid w:val="004A2EF2"/>
    <w:rsid w:val="004B2706"/>
    <w:rsid w:val="004D7309"/>
    <w:rsid w:val="004E1BBF"/>
    <w:rsid w:val="004E39FC"/>
    <w:rsid w:val="004F06D6"/>
    <w:rsid w:val="004F3EC6"/>
    <w:rsid w:val="00505CAF"/>
    <w:rsid w:val="005063CB"/>
    <w:rsid w:val="00512A6E"/>
    <w:rsid w:val="00516D07"/>
    <w:rsid w:val="00522CBE"/>
    <w:rsid w:val="00536D80"/>
    <w:rsid w:val="00541B69"/>
    <w:rsid w:val="0054532B"/>
    <w:rsid w:val="00556072"/>
    <w:rsid w:val="00566DF0"/>
    <w:rsid w:val="00571CC6"/>
    <w:rsid w:val="0057567E"/>
    <w:rsid w:val="005A21CC"/>
    <w:rsid w:val="005B20A9"/>
    <w:rsid w:val="005C0666"/>
    <w:rsid w:val="005C214F"/>
    <w:rsid w:val="005C4EFE"/>
    <w:rsid w:val="005C5A37"/>
    <w:rsid w:val="005C7A8B"/>
    <w:rsid w:val="005D1F81"/>
    <w:rsid w:val="005D4AB8"/>
    <w:rsid w:val="005D5660"/>
    <w:rsid w:val="005E768F"/>
    <w:rsid w:val="005F15AE"/>
    <w:rsid w:val="005F3531"/>
    <w:rsid w:val="005F3A5B"/>
    <w:rsid w:val="006031B9"/>
    <w:rsid w:val="00613377"/>
    <w:rsid w:val="0062520F"/>
    <w:rsid w:val="0064502B"/>
    <w:rsid w:val="00650D9E"/>
    <w:rsid w:val="00654349"/>
    <w:rsid w:val="0065654E"/>
    <w:rsid w:val="00667EA8"/>
    <w:rsid w:val="00677E28"/>
    <w:rsid w:val="0068329D"/>
    <w:rsid w:val="0069494E"/>
    <w:rsid w:val="006974F0"/>
    <w:rsid w:val="006A5230"/>
    <w:rsid w:val="006A780B"/>
    <w:rsid w:val="006B3CDC"/>
    <w:rsid w:val="006B5798"/>
    <w:rsid w:val="006B7ACE"/>
    <w:rsid w:val="006C4588"/>
    <w:rsid w:val="006D6741"/>
    <w:rsid w:val="006E0667"/>
    <w:rsid w:val="0070106B"/>
    <w:rsid w:val="007029D6"/>
    <w:rsid w:val="00707C07"/>
    <w:rsid w:val="00720074"/>
    <w:rsid w:val="00720C00"/>
    <w:rsid w:val="00721758"/>
    <w:rsid w:val="00724169"/>
    <w:rsid w:val="00726F90"/>
    <w:rsid w:val="00743C46"/>
    <w:rsid w:val="0075180C"/>
    <w:rsid w:val="00761212"/>
    <w:rsid w:val="007618CA"/>
    <w:rsid w:val="007641CA"/>
    <w:rsid w:val="00773E5D"/>
    <w:rsid w:val="0077680E"/>
    <w:rsid w:val="0077707A"/>
    <w:rsid w:val="00777A70"/>
    <w:rsid w:val="00787315"/>
    <w:rsid w:val="0078769E"/>
    <w:rsid w:val="00792B65"/>
    <w:rsid w:val="00794059"/>
    <w:rsid w:val="007A4E4D"/>
    <w:rsid w:val="007B0C02"/>
    <w:rsid w:val="007B2C56"/>
    <w:rsid w:val="007B466E"/>
    <w:rsid w:val="007C157B"/>
    <w:rsid w:val="007C2188"/>
    <w:rsid w:val="007C6FB2"/>
    <w:rsid w:val="007D0861"/>
    <w:rsid w:val="007E3D56"/>
    <w:rsid w:val="007F31FF"/>
    <w:rsid w:val="00801417"/>
    <w:rsid w:val="00802236"/>
    <w:rsid w:val="00811D01"/>
    <w:rsid w:val="0082078B"/>
    <w:rsid w:val="00821A08"/>
    <w:rsid w:val="00824FF0"/>
    <w:rsid w:val="00837AC4"/>
    <w:rsid w:val="00852D42"/>
    <w:rsid w:val="00854814"/>
    <w:rsid w:val="0085793F"/>
    <w:rsid w:val="00865808"/>
    <w:rsid w:val="00865AD6"/>
    <w:rsid w:val="0087615C"/>
    <w:rsid w:val="0088047B"/>
    <w:rsid w:val="008A77C9"/>
    <w:rsid w:val="008B2E82"/>
    <w:rsid w:val="008C19BA"/>
    <w:rsid w:val="008D267C"/>
    <w:rsid w:val="008D3A19"/>
    <w:rsid w:val="008E0958"/>
    <w:rsid w:val="008F3B64"/>
    <w:rsid w:val="008F5DF7"/>
    <w:rsid w:val="009040AD"/>
    <w:rsid w:val="00910EFB"/>
    <w:rsid w:val="00922906"/>
    <w:rsid w:val="00923547"/>
    <w:rsid w:val="00940D9B"/>
    <w:rsid w:val="00945092"/>
    <w:rsid w:val="00956209"/>
    <w:rsid w:val="00960F58"/>
    <w:rsid w:val="009721C6"/>
    <w:rsid w:val="009732ED"/>
    <w:rsid w:val="0097346A"/>
    <w:rsid w:val="00973DF3"/>
    <w:rsid w:val="00980C3D"/>
    <w:rsid w:val="00987210"/>
    <w:rsid w:val="00987ECC"/>
    <w:rsid w:val="00995B4E"/>
    <w:rsid w:val="009A5DD6"/>
    <w:rsid w:val="009D2C61"/>
    <w:rsid w:val="009D4970"/>
    <w:rsid w:val="009F1AFE"/>
    <w:rsid w:val="009F325C"/>
    <w:rsid w:val="00A0195D"/>
    <w:rsid w:val="00A020D1"/>
    <w:rsid w:val="00A03076"/>
    <w:rsid w:val="00A229AD"/>
    <w:rsid w:val="00A264E1"/>
    <w:rsid w:val="00A35107"/>
    <w:rsid w:val="00A52EDA"/>
    <w:rsid w:val="00A54A98"/>
    <w:rsid w:val="00A569F3"/>
    <w:rsid w:val="00A64E0E"/>
    <w:rsid w:val="00AB0A11"/>
    <w:rsid w:val="00AB445D"/>
    <w:rsid w:val="00AB48C2"/>
    <w:rsid w:val="00AC2384"/>
    <w:rsid w:val="00AD2A0A"/>
    <w:rsid w:val="00AE440C"/>
    <w:rsid w:val="00AE5A95"/>
    <w:rsid w:val="00AE74B0"/>
    <w:rsid w:val="00AF0523"/>
    <w:rsid w:val="00AF09D4"/>
    <w:rsid w:val="00B07059"/>
    <w:rsid w:val="00B155C4"/>
    <w:rsid w:val="00B15C1B"/>
    <w:rsid w:val="00B24C3A"/>
    <w:rsid w:val="00B25D0B"/>
    <w:rsid w:val="00B26D32"/>
    <w:rsid w:val="00B32092"/>
    <w:rsid w:val="00B33B26"/>
    <w:rsid w:val="00B360F7"/>
    <w:rsid w:val="00B37ADD"/>
    <w:rsid w:val="00B41BB4"/>
    <w:rsid w:val="00B507C2"/>
    <w:rsid w:val="00B5351C"/>
    <w:rsid w:val="00B67645"/>
    <w:rsid w:val="00B70D63"/>
    <w:rsid w:val="00B82DD1"/>
    <w:rsid w:val="00B870F2"/>
    <w:rsid w:val="00B87D74"/>
    <w:rsid w:val="00BB0817"/>
    <w:rsid w:val="00BB501E"/>
    <w:rsid w:val="00BE1D09"/>
    <w:rsid w:val="00BF4DBF"/>
    <w:rsid w:val="00BF5A7B"/>
    <w:rsid w:val="00BF656C"/>
    <w:rsid w:val="00BF7E55"/>
    <w:rsid w:val="00C01AD4"/>
    <w:rsid w:val="00C1234D"/>
    <w:rsid w:val="00C14C16"/>
    <w:rsid w:val="00C160CD"/>
    <w:rsid w:val="00C21641"/>
    <w:rsid w:val="00C34F40"/>
    <w:rsid w:val="00C42479"/>
    <w:rsid w:val="00C4677E"/>
    <w:rsid w:val="00C5316C"/>
    <w:rsid w:val="00C63A17"/>
    <w:rsid w:val="00C71261"/>
    <w:rsid w:val="00C763B5"/>
    <w:rsid w:val="00C84F64"/>
    <w:rsid w:val="00CA63F1"/>
    <w:rsid w:val="00CC0A7E"/>
    <w:rsid w:val="00CC6E44"/>
    <w:rsid w:val="00CE4749"/>
    <w:rsid w:val="00CE5F39"/>
    <w:rsid w:val="00CE6209"/>
    <w:rsid w:val="00D040AB"/>
    <w:rsid w:val="00D0487E"/>
    <w:rsid w:val="00D13796"/>
    <w:rsid w:val="00D14E18"/>
    <w:rsid w:val="00D15866"/>
    <w:rsid w:val="00D16EF7"/>
    <w:rsid w:val="00D206B0"/>
    <w:rsid w:val="00D21082"/>
    <w:rsid w:val="00D21532"/>
    <w:rsid w:val="00D21993"/>
    <w:rsid w:val="00D26268"/>
    <w:rsid w:val="00D32AB4"/>
    <w:rsid w:val="00D36631"/>
    <w:rsid w:val="00DA0682"/>
    <w:rsid w:val="00DA5C00"/>
    <w:rsid w:val="00DA7184"/>
    <w:rsid w:val="00DB4E6E"/>
    <w:rsid w:val="00DC29C8"/>
    <w:rsid w:val="00DC39D4"/>
    <w:rsid w:val="00DD7656"/>
    <w:rsid w:val="00DF3375"/>
    <w:rsid w:val="00DF5E0D"/>
    <w:rsid w:val="00E00934"/>
    <w:rsid w:val="00E073C6"/>
    <w:rsid w:val="00E224FC"/>
    <w:rsid w:val="00E23981"/>
    <w:rsid w:val="00E2403E"/>
    <w:rsid w:val="00E35FB7"/>
    <w:rsid w:val="00E36D53"/>
    <w:rsid w:val="00E44475"/>
    <w:rsid w:val="00E47741"/>
    <w:rsid w:val="00E47EAC"/>
    <w:rsid w:val="00E676A5"/>
    <w:rsid w:val="00E73697"/>
    <w:rsid w:val="00E75758"/>
    <w:rsid w:val="00E815B8"/>
    <w:rsid w:val="00E81932"/>
    <w:rsid w:val="00E9097D"/>
    <w:rsid w:val="00E91A1F"/>
    <w:rsid w:val="00E93D1A"/>
    <w:rsid w:val="00EA360D"/>
    <w:rsid w:val="00EB2BC3"/>
    <w:rsid w:val="00EB7B18"/>
    <w:rsid w:val="00EC2495"/>
    <w:rsid w:val="00EC32E0"/>
    <w:rsid w:val="00EE1499"/>
    <w:rsid w:val="00F05716"/>
    <w:rsid w:val="00F10CB6"/>
    <w:rsid w:val="00F15D50"/>
    <w:rsid w:val="00F225F1"/>
    <w:rsid w:val="00F2646E"/>
    <w:rsid w:val="00F33DE9"/>
    <w:rsid w:val="00F401F9"/>
    <w:rsid w:val="00F424E0"/>
    <w:rsid w:val="00F44B35"/>
    <w:rsid w:val="00F5250B"/>
    <w:rsid w:val="00F55447"/>
    <w:rsid w:val="00F703F9"/>
    <w:rsid w:val="00F935C7"/>
    <w:rsid w:val="00F94F8E"/>
    <w:rsid w:val="00F952D3"/>
    <w:rsid w:val="00F9581F"/>
    <w:rsid w:val="00FA7856"/>
    <w:rsid w:val="00FB25FB"/>
    <w:rsid w:val="00FB6C89"/>
    <w:rsid w:val="00FB7736"/>
    <w:rsid w:val="00FC3FE0"/>
    <w:rsid w:val="00FD6158"/>
    <w:rsid w:val="00FE0556"/>
    <w:rsid w:val="00FE393C"/>
    <w:rsid w:val="00FE4B5A"/>
    <w:rsid w:val="00FF1292"/>
    <w:rsid w:val="00FF264B"/>
    <w:rsid w:val="00FF5392"/>
    <w:rsid w:val="00FF546C"/>
    <w:rsid w:val="00FF6B5D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Tove Kristin Dokka"/>
    <w:docVar w:name="ek_bedriftsnavn" w:val="Norsk akkreditering"/>
    <w:docVar w:name="ek_dbfields" w:val="EK_Avdeling¤2#4¤2# ¤3#EK_Avsnitt¤2#4¤2# ¤3#EK_Bedriftsnavn¤2#1¤2#Norsk akkreditering¤3#EK_GjelderFra¤2#0¤2#12.01.2021¤3#EK_KlGjelderFra¤2#0¤2#¤3#EK_Opprettet¤2#0¤2#06.02.2013¤3#EK_Utgitt¤2#0¤2#30.03.2011¤3#EK_IBrukDato¤2#0¤2#12.01.2021¤3#EK_DokumentID¤2#0¤2#D00071¤3#EK_DokTittel¤2#0¤2#Bransjeinndeling for definisjon av akkrediteringsomfang/Classification of branches to define the scope of accreditation¤3#EK_DokType¤2#0¤2#Veiledning/Guidance¤3#EK_DocLvlShort¤2#0¤2# ¤3#EK_DocLevel¤2#0¤2# ¤3#EK_EksRef¤2#2¤2# 0_x0009_¤3#EK_Erstatter¤2#0¤2#9.02¤3#EK_ErstatterD¤2#0¤2#22.03.2019¤3#EK_Signatur¤2#0¤2#TKD¤3#EK_Verifisert¤2#0¤2# ¤3#EK_Hørt¤2#0¤2# ¤3#EK_AuditReview¤2#2¤2# ¤3#EK_AuditApprove¤2#2¤2# ¤3#EK_Gradering¤2#0¤2#Åpen¤3#EK_Gradnr¤2#4¤2#0¤3#EK_Kapittel¤2#4¤2# ¤3#EK_Referanse¤2#2¤2# 0_x0009_¤3#EK_RefNr¤2#0¤2#.2.1.3.13¤3#EK_Revisjon¤2#0¤2#9.03¤3#EK_Ansvarlig¤2#0¤2#Tove Kristin Dokka¤3#EK_SkrevetAv¤2#0¤2#TKD¤3#EK_DokAnsvNavn¤2#0¤2#Seksjonssjef akkreditering¤3#EK_UText2¤2#0¤2# ¤3#EK_UText3¤2#0¤2# ¤3#EK_UText4¤2#0¤2# ¤3#EK_Status¤2#0¤2#I bruk¤3#EK_Stikkord¤2#0¤2#NACE, kode, code, ets, mrv, bransje, prod, pers, insp, msys, emas, na dok 24c, na-dok¤3#EK_SuperStikkord¤2#0¤2#¤3#EK_Rapport¤2#3¤2#¤3#EK_EKPrintMerke¤2#0¤2#Uoffisiell utskrift er kun gyldig på utskriftsdato¤3#EK_Watermark¤2#0¤2#¤3#EK_Utgave¤2#0¤2#9.03¤3#EK_Merknad¤2#7¤2#Fjernet utdatert tabell, fjernet NA dok 24c fra tittel, endret mal, rettet skrivefeil, lagt til revisjonsintervall.¤3#EK_VerLogg¤2#2¤2#Ver. 9.03 - 12.01.2021|Fjernet utdatert tabell, fjernet NA dok 24c fra tittel, endret mal, rettet skrivefeil, lagt til revisjonsintervall.¤1#Ver. 9.02 - 11.01.2021|Endret tittell fra NA Dok til NA Doc for å forenkle søk.¤1#Ver. 9.01 - 11.12.2020|Fjernet åpen linje i tittel.¤1#Ver. 9.00 - 22.03.2019|Dokumentet er forenklet ved at det i stedet for NA spesifikke inndelinger i større grad henvises til aktuelle IAF dokumenter.&#13;_x000a_&#13;_x000a_The document is simplified by referring to current IAF documents, instead of NA specific sections .¤1#Ver. 8.01 - 12.05.2014|V. 8.00 EU-ETS Codes are added in table 9&#13;_x000a_V.8.01 Changes in formating and fixed page nr¤1#Ver. 8.00 - 12.05.2014|EU-ETS Codes are added in table 9¤1#Ver. 7.01 - 09.02.2013|Rettet feil i sidetall.¤1#Ver. 7.00 - 06.02.2013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3¤3#EK_GjelderTil¤2#0¤2#12.01.2023¤3#EK_Vedlegg¤2#2¤2# 0_x0009_¤3#EK_AvdelingOver¤2#4¤2# ¤3#EK_HRefNr¤2#0¤2# ¤3#EK_HbNavn¤2#0¤2# ¤3#EK_DokRefnr¤2#4¤2#00020103¤3#EK_Dokendrdato¤2#4¤2#12.01.2021 11:20:34¤3#EK_HbType¤2#4¤2# ¤3#EK_Offisiell¤2#4¤2# ¤3#EK_VedleggRef¤2#4¤2#.2.1.3.13¤3#EK_Strukt00¤2#5¤2#.¤5#2¤5#Kjerneprosesser¤5#1¤5#0¤4#.¤5#1¤5#Akkreditering¤5#4¤5#0¤4#.¤5#3¤5#Kundedokumenter (nettsiden)¤5#0¤5#0¤4#/¤3#EK_Strukt01¤2#5¤2#¤3#EK_Pub¤2#6¤2#;2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.¤5#2¤5#Kjerneprosesser¤5#1¤5#0¤4#.¤5#1¤5#Akkreditering¤5#4¤5#0¤4#.¤5#3¤5#Kundedokumenter (nettsiden)¤5#0¤5#0¤4#/¤3#"/>
    <w:docVar w:name="ek_dl" w:val="13"/>
    <w:docVar w:name="ek_doclevel" w:val=" "/>
    <w:docVar w:name="ek_doclvlshort" w:val=" "/>
    <w:docVar w:name="ek_dokansvnavn" w:val="Seksjonssjef akkreditering"/>
    <w:docVar w:name="ek_doktittel" w:val="Bransjeinndeling for definisjon av akkrediteringsomfang/Classification of branches to define the scope of accreditation"/>
    <w:docVar w:name="ek_doktype" w:val="Veiledning/Guidance"/>
    <w:docVar w:name="ek_dokumentid" w:val="D00071"/>
    <w:docVar w:name="ek_editprotect" w:val="-1"/>
    <w:docVar w:name="ek_eksref" w:val="[EK_EksRef]"/>
    <w:docVar w:name="ek_erstatter" w:val="9.02"/>
    <w:docVar w:name="ek_erstatterd" w:val="22.03.2019"/>
    <w:docVar w:name="ek_format" w:val="-10"/>
    <w:docVar w:name="ek_gjelderfra" w:val="12.01.2021"/>
    <w:docVar w:name="ek_gjeldertil" w:val="12.01.2023"/>
    <w:docVar w:name="ek_gradering" w:val="Åpen"/>
    <w:docVar w:name="ek_hbnavn" w:val=" "/>
    <w:docVar w:name="ek_hrefnr" w:val=" "/>
    <w:docVar w:name="ek_hørt" w:val=" "/>
    <w:docVar w:name="ek_ibrukdato" w:val="12.01.2021"/>
    <w:docVar w:name="ek_merknad" w:val="Endret godkjenner. Lagt til referanse til IAF MD 17 under Referanser&#13;&#10;Forlenget gyldighet til 14.10.2027"/>
    <w:docVar w:name="ek_opprettet" w:val="06.02.2013"/>
    <w:docVar w:name="EK_Protection" w:val="-1"/>
    <w:docVar w:name="ek_rapport" w:val="[]"/>
    <w:docVar w:name="ek_referanse" w:val="[EK_Referanse]"/>
    <w:docVar w:name="ek_refnr" w:val=".2.1.3.13"/>
    <w:docVar w:name="ek_revisjon" w:val="9.03"/>
    <w:docVar w:name="ek_signatur" w:val="TKD"/>
    <w:docVar w:name="ek_skrevetav" w:val="TKD"/>
    <w:docVar w:name="ek_status" w:val="I bruk"/>
    <w:docVar w:name="ek_stikkord" w:val="NACE, kode, code, ets, mrv, bransje, prod, pers, insp, msys, emas, na dok 24c, na-dok"/>
    <w:docVar w:name="EK_TYPE" w:val="DOK"/>
    <w:docVar w:name="ek_utext2" w:val=" "/>
    <w:docVar w:name="ek_utext3" w:val=" "/>
    <w:docVar w:name="ek_utext4" w:val=" "/>
    <w:docVar w:name="ek_utgave" w:val="9.03"/>
    <w:docVar w:name="ek_utgitt" w:val="30.03.2011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1A1E687"/>
  <w15:docId w15:val="{60CD2A9F-C6D4-4E91-8239-D744C869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0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AE440C"/>
    <w:pPr>
      <w:numPr>
        <w:numId w:val="13"/>
      </w:numPr>
      <w:spacing w:before="360"/>
      <w:outlineLvl w:val="0"/>
    </w:pPr>
    <w:rPr>
      <w:rFonts w:eastAsiaTheme="majorEastAsia" w:cstheme="majorBidi"/>
      <w:color w:val="1F497D" w:themeColor="text2"/>
      <w:sz w:val="28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AE440C"/>
    <w:pPr>
      <w:numPr>
        <w:ilvl w:val="1"/>
        <w:numId w:val="13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AE440C"/>
    <w:pPr>
      <w:numPr>
        <w:ilvl w:val="2"/>
        <w:numId w:val="13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AE440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AE440C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AE440C"/>
    <w:pPr>
      <w:numPr>
        <w:ilvl w:val="5"/>
        <w:numId w:val="13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AE440C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AE440C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AE440C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AE440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AE440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AE440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AE440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AE440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AE440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AE440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AE440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AE440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AE440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Overskrift1Tegn">
    <w:name w:val="Overskrift 1 Tegn"/>
    <w:aliases w:val="NA Overskrift 1 Tegn"/>
    <w:basedOn w:val="DefaultParagraphFont"/>
    <w:link w:val="Heading1"/>
    <w:rsid w:val="00AE440C"/>
    <w:rPr>
      <w:rFonts w:asciiTheme="minorHAnsi" w:eastAsiaTheme="majorEastAsia" w:hAnsiTheme="minorHAnsi" w:cstheme="majorBidi"/>
      <w:color w:val="1F497D" w:themeColor="text2"/>
      <w:sz w:val="28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AE440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AE440C"/>
    <w:rPr>
      <w:rFonts w:asciiTheme="minorHAnsi" w:hAnsiTheme="minorHAnsi"/>
      <w:sz w:val="18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166B9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166B9A"/>
    <w:rPr>
      <w:rFonts w:ascii="Tahoma" w:hAnsi="Tahoma" w:cs="Tahoma"/>
      <w:sz w:val="16"/>
      <w:szCs w:val="16"/>
    </w:rPr>
  </w:style>
  <w:style w:type="character" w:customStyle="1" w:styleId="TopptekstTegn">
    <w:name w:val="Topptekst Tegn"/>
    <w:basedOn w:val="DefaultParagraphFont"/>
    <w:link w:val="Header"/>
    <w:rsid w:val="00F05716"/>
    <w:rPr>
      <w:rFonts w:asciiTheme="minorHAnsi" w:hAnsiTheme="minorHAnsi"/>
      <w:sz w:val="18"/>
    </w:rPr>
  </w:style>
  <w:style w:type="character" w:styleId="PageNumber">
    <w:name w:val="page number"/>
    <w:basedOn w:val="DefaultParagraphFont"/>
    <w:semiHidden/>
    <w:rsid w:val="00F05716"/>
  </w:style>
  <w:style w:type="table" w:styleId="TableGrid">
    <w:name w:val="Table Grid"/>
    <w:basedOn w:val="TableNormal"/>
    <w:uiPriority w:val="59"/>
    <w:rsid w:val="00F057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Centered">
    <w:name w:val="Normal Centered"/>
    <w:basedOn w:val="Normal"/>
    <w:uiPriority w:val="99"/>
    <w:rsid w:val="00F05716"/>
    <w:pPr>
      <w:autoSpaceDE w:val="0"/>
      <w:autoSpaceDN w:val="0"/>
      <w:spacing w:before="120" w:after="120" w:line="288" w:lineRule="auto"/>
      <w:jc w:val="center"/>
    </w:pPr>
    <w:rPr>
      <w:rFonts w:ascii="TimesNewRomanPSMT" w:hAnsi="TimesNewRomanPSMT" w:eastAsiaTheme="minorHAnsi"/>
      <w:color w:val="000000"/>
      <w:sz w:val="24"/>
      <w:szCs w:val="24"/>
    </w:rPr>
  </w:style>
  <w:style w:type="paragraph" w:customStyle="1" w:styleId="NormalLeft">
    <w:name w:val="Normal Left"/>
    <w:basedOn w:val="Normal"/>
    <w:uiPriority w:val="99"/>
    <w:rsid w:val="00F05716"/>
    <w:pPr>
      <w:autoSpaceDE w:val="0"/>
      <w:autoSpaceDN w:val="0"/>
      <w:spacing w:before="120" w:after="120" w:line="288" w:lineRule="auto"/>
    </w:pPr>
    <w:rPr>
      <w:rFonts w:ascii="TimesNewRomanPSMT" w:hAnsi="TimesNewRomanPSMT" w:eastAsiaTheme="minorHAnsi"/>
      <w:color w:val="000000"/>
      <w:sz w:val="24"/>
      <w:szCs w:val="24"/>
    </w:rPr>
  </w:style>
  <w:style w:type="paragraph" w:customStyle="1" w:styleId="Tiret0">
    <w:name w:val="Tiret 0"/>
    <w:basedOn w:val="Normal"/>
    <w:uiPriority w:val="99"/>
    <w:rsid w:val="00F05716"/>
    <w:pPr>
      <w:autoSpaceDE w:val="0"/>
      <w:autoSpaceDN w:val="0"/>
      <w:spacing w:before="120" w:after="120" w:line="288" w:lineRule="auto"/>
      <w:ind w:left="851" w:hanging="851"/>
      <w:jc w:val="both"/>
    </w:pPr>
    <w:rPr>
      <w:rFonts w:ascii="TimesNewRomanPSMT" w:hAnsi="TimesNewRomanPSMT" w:eastAsiaTheme="minorHAns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05716"/>
    <w:pPr>
      <w:ind w:left="720"/>
      <w:contextualSpacing/>
    </w:pPr>
    <w:rPr>
      <w:rFonts w:ascii="Times New Roman" w:hAnsi="Times New Roman"/>
      <w:sz w:val="24"/>
    </w:rPr>
  </w:style>
  <w:style w:type="paragraph" w:customStyle="1" w:styleId="CM1">
    <w:name w:val="CM1"/>
    <w:basedOn w:val="Normal"/>
    <w:next w:val="Normal"/>
    <w:uiPriority w:val="99"/>
    <w:rsid w:val="00F05716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F05716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F05716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05716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1499"/>
    <w:rPr>
      <w:sz w:val="16"/>
      <w:szCs w:val="16"/>
    </w:rPr>
  </w:style>
  <w:style w:type="paragraph" w:styleId="CommentText">
    <w:name w:val="annotation text"/>
    <w:basedOn w:val="Normal"/>
    <w:link w:val="MerknadstekstTegn"/>
    <w:uiPriority w:val="99"/>
    <w:unhideWhenUsed/>
    <w:rsid w:val="00EE1499"/>
    <w:rPr>
      <w:sz w:val="20"/>
    </w:rPr>
  </w:style>
  <w:style w:type="character" w:customStyle="1" w:styleId="MerknadstekstTegn">
    <w:name w:val="Merknadstekst Tegn"/>
    <w:basedOn w:val="DefaultParagraphFont"/>
    <w:link w:val="CommentText"/>
    <w:uiPriority w:val="99"/>
    <w:rsid w:val="00EE1499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KommentaremneTegn"/>
    <w:uiPriority w:val="99"/>
    <w:semiHidden/>
    <w:unhideWhenUsed/>
    <w:rsid w:val="00EE1499"/>
    <w:rPr>
      <w:b/>
      <w:bCs/>
    </w:rPr>
  </w:style>
  <w:style w:type="character" w:customStyle="1" w:styleId="KommentaremneTegn">
    <w:name w:val="Kommentaremne Tegn"/>
    <w:basedOn w:val="MerknadstekstTegn"/>
    <w:link w:val="CommentSubject"/>
    <w:uiPriority w:val="99"/>
    <w:semiHidden/>
    <w:rsid w:val="00EE1499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8F5DF7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44B14-8E80-4965-9C5E-ABDF8F803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27</TotalTime>
  <Pages>4</Pages>
  <Words>982</Words>
  <Characters>7293</Characters>
  <Application>Microsoft Office Word</Application>
  <DocSecurity>0</DocSecurity>
  <Lines>60</Lines>
  <Paragraphs>16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Bransjeinndeling for definisjon av akkrediteringsomfang/Classification of branches to define the scope of accreditation</vt:lpstr>
      <vt:lpstr>Standard</vt:lpstr>
    </vt:vector>
  </TitlesOfParts>
  <Company>Datakvalitet</Company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Bransjeinndeling for definisjon av akkrediteringsomfang/Classification of branches to define the scope of accreditation</dc:title>
  <dc:subject>00020103|.2.1.3.13|</dc:subject>
  <dc:creator>Handbok</dc:creator>
  <cp:lastModifiedBy>Tove Kristin Dokka</cp:lastModifiedBy>
  <cp:revision>6</cp:revision>
  <cp:lastPrinted>2019-01-31T13:13:00Z</cp:lastPrinted>
  <dcterms:created xsi:type="dcterms:W3CDTF">2021-01-12T10:31:00Z</dcterms:created>
  <dcterms:modified xsi:type="dcterms:W3CDTF">2024-10-22T14:07:00Z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Bransjeinndeling for definisjon av akkrediteringsomfang/Classification of branches to define the scope of accreditation</vt:lpwstr>
  </property>
  <property fmtid="{D5CDD505-2E9C-101B-9397-08002B2CF9AE}" pid="4" name="EK_DokType">
    <vt:lpwstr>Veiledning/Guidance</vt:lpwstr>
  </property>
  <property fmtid="{D5CDD505-2E9C-101B-9397-08002B2CF9AE}" pid="5" name="EK_DokumentID">
    <vt:lpwstr>D00071</vt:lpwstr>
  </property>
  <property fmtid="{D5CDD505-2E9C-101B-9397-08002B2CF9AE}" pid="6" name="EK_GjelderFra">
    <vt:lpwstr>14.10.2025</vt:lpwstr>
  </property>
  <property fmtid="{D5CDD505-2E9C-101B-9397-08002B2CF9AE}" pid="7" name="EK_Merknad">
    <vt:lpwstr>Fjernet utdatert tabell, fjernet NA dok 24c fra tittel, endret mal, rettet skrivefeil, lagt til revisjonsintervall.</vt:lpwstr>
  </property>
  <property fmtid="{D5CDD505-2E9C-101B-9397-08002B2CF9AE}" pid="8" name="EK_Signatur">
    <vt:lpwstr>TKD</vt:lpwstr>
  </property>
  <property fmtid="{D5CDD505-2E9C-101B-9397-08002B2CF9AE}" pid="9" name="EK_Utgave">
    <vt:lpwstr>9.05</vt:lpwstr>
  </property>
  <property fmtid="{D5CDD505-2E9C-101B-9397-08002B2CF9AE}" pid="10" name="EK_Watermark">
    <vt:lpwstr/>
  </property>
</Properties>
</file>