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6CB776E" w14:textId="77777777" w:rsidTr="00E860BE">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D34D76" w:rsidRPr="0031702A" w:rsidP="00A07945" w14:paraId="76CB776B" w14:textId="2051B7F0">
            <w:pPr>
              <w:pStyle w:val="Subtitle"/>
              <w:jc w:val="center"/>
              <w:rPr>
                <w:rStyle w:val="Strong"/>
                <w:rFonts w:asciiTheme="minorHAnsi" w:hAnsiTheme="minorHAnsi"/>
                <w:bCs w:val="0"/>
                <w:color w:val="000080"/>
                <w:sz w:val="24"/>
              </w:rPr>
            </w:pPr>
            <w:r w:rsidRPr="00643195">
              <w:rPr>
                <w:noProof/>
              </w:rPr>
              <w:drawing>
                <wp:inline distT="0" distB="0" distL="0" distR="0">
                  <wp:extent cx="984250" cy="558198"/>
                  <wp:effectExtent l="0" t="0" r="6350" b="0"/>
                  <wp:docPr id="699027644" name="Bilde 2" descr="Et bilde som inneholder Grafikk, skjermbilde,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27644" name="Bilde 2" descr="Et bilde som inneholder Grafikk, skjermbilde, grafisk design, design&#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558198"/>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D34D76" w:rsidRPr="00B84EB4" w:rsidP="00B84EB4" w14:paraId="76CB776C" w14:textId="77777777">
            <w:pPr>
              <w:pStyle w:val="Norskakkreditering"/>
              <w:rPr>
                <w:rStyle w:val="Strong"/>
                <w:rFonts w:asciiTheme="minorHAnsi" w:hAnsiTheme="minorHAnsi"/>
                <w:bCs w:val="0"/>
                <w:sz w:val="16"/>
              </w:rPr>
            </w:pPr>
            <w:r w:rsidRPr="00B84EB4">
              <w:rPr>
                <w:rStyle w:val="Strong"/>
                <w:rFonts w:asciiTheme="minorHAnsi" w:hAnsiTheme="minorHAnsi"/>
                <w:bCs w:val="0"/>
                <w:sz w:val="24"/>
                <w:lang w:val="en-GB"/>
              </w:rPr>
              <w:fldChar w:fldCharType="begin" w:fldLock="1"/>
            </w:r>
            <w:r w:rsidRPr="00B84EB4">
              <w:rPr>
                <w:rStyle w:val="Strong"/>
                <w:rFonts w:asciiTheme="minorHAnsi" w:hAnsiTheme="minorHAnsi"/>
                <w:bCs w:val="0"/>
                <w:sz w:val="24"/>
              </w:rPr>
              <w:instrText xml:space="preserve"> DOCPROPERTY EK_DokTittel </w:instrText>
            </w:r>
            <w:r w:rsidRPr="00B84EB4">
              <w:rPr>
                <w:rStyle w:val="Strong"/>
                <w:rFonts w:asciiTheme="minorHAnsi" w:hAnsiTheme="minorHAnsi"/>
                <w:bCs w:val="0"/>
                <w:sz w:val="24"/>
                <w:lang w:val="en-GB"/>
              </w:rPr>
              <w:fldChar w:fldCharType="separate"/>
            </w:r>
            <w:r w:rsidRPr="00B84EB4">
              <w:rPr>
                <w:rStyle w:val="Strong"/>
                <w:rFonts w:asciiTheme="minorHAnsi" w:hAnsiTheme="minorHAnsi"/>
                <w:bCs w:val="0"/>
                <w:sz w:val="24"/>
              </w:rPr>
              <w:t>Målinger og prøvinger i forbindelse med inspeksjons- og sertifiseringsaktiviteter</w:t>
            </w:r>
            <w:r w:rsidRPr="00B84EB4">
              <w:rPr>
                <w:rStyle w:val="Strong"/>
                <w:rFonts w:asciiTheme="minorHAnsi" w:hAnsiTheme="minorHAnsi"/>
                <w:bCs w:val="0"/>
                <w:sz w:val="24"/>
                <w:lang w:val="en-GB"/>
              </w:rPr>
              <w:fldChar w:fldCharType="end"/>
            </w:r>
          </w:p>
        </w:tc>
        <w:tc>
          <w:tcPr>
            <w:tcW w:w="1559" w:type="dxa"/>
            <w:tcBorders>
              <w:top w:val="single" w:sz="12" w:space="0" w:color="auto"/>
              <w:left w:val="nil"/>
              <w:bottom w:val="single" w:sz="6" w:space="0" w:color="auto"/>
            </w:tcBorders>
          </w:tcPr>
          <w:p w:rsidR="00D34D76" w:rsidRPr="001315B2" w:rsidP="00B84EB4" w14:paraId="76CB776D"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sz w:val="16"/>
                <w:lang w:val="en-GB"/>
              </w:rPr>
              <w:fldChar w:fldCharType="begin" w:fldLock="1"/>
            </w:r>
            <w:r w:rsidRPr="001315B2">
              <w:rPr>
                <w:rStyle w:val="Strong"/>
                <w:rFonts w:asciiTheme="minorHAnsi" w:hAnsiTheme="minorHAnsi"/>
                <w:bCs w:val="0"/>
                <w:sz w:val="16"/>
                <w:lang w:val="en-GB"/>
              </w:rPr>
              <w:instrText xml:space="preserve"> DOCPROPERTY EK_DokumentID </w:instrText>
            </w:r>
            <w:r w:rsidRPr="001315B2">
              <w:rPr>
                <w:rStyle w:val="Strong"/>
                <w:rFonts w:asciiTheme="minorHAnsi" w:hAnsiTheme="minorHAnsi"/>
                <w:bCs w:val="0"/>
                <w:sz w:val="16"/>
                <w:lang w:val="en-GB"/>
              </w:rPr>
              <w:fldChar w:fldCharType="separate"/>
            </w:r>
            <w:r w:rsidRPr="001315B2">
              <w:rPr>
                <w:rStyle w:val="Strong"/>
                <w:rFonts w:asciiTheme="minorHAnsi" w:hAnsiTheme="minorHAnsi"/>
                <w:bCs w:val="0"/>
                <w:sz w:val="16"/>
                <w:lang w:val="en-GB"/>
              </w:rPr>
              <w:t>D01104</w:t>
            </w:r>
            <w:r w:rsidRPr="001315B2">
              <w:rPr>
                <w:rStyle w:val="Strong"/>
                <w:rFonts w:asciiTheme="minorHAnsi" w:hAnsiTheme="minorHAnsi"/>
                <w:bCs w:val="0"/>
                <w:sz w:val="16"/>
                <w:lang w:val="en-GB"/>
              </w:rPr>
              <w:fldChar w:fldCharType="end"/>
            </w:r>
          </w:p>
        </w:tc>
      </w:tr>
      <w:tr w14:paraId="76CB7772" w14:textId="77777777" w:rsidTr="00E860BE">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D34D76" w:rsidRPr="001315B2" w:rsidP="00B360F7" w14:paraId="76CB776F"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D34D76" w:rsidRPr="00057172" w:rsidP="00B84EB4" w14:paraId="76CB7770" w14:textId="77777777">
            <w:pPr>
              <w:pStyle w:val="Norskakkreditering"/>
              <w:rPr>
                <w:rStyle w:val="Strong"/>
                <w:rFonts w:asciiTheme="minorHAnsi" w:hAnsiTheme="minorHAnsi"/>
                <w:bCs w:val="0"/>
                <w:sz w:val="16"/>
                <w:lang w:val="en-GB"/>
              </w:rPr>
            </w:pPr>
          </w:p>
        </w:tc>
        <w:tc>
          <w:tcPr>
            <w:tcW w:w="1559" w:type="dxa"/>
            <w:tcBorders>
              <w:top w:val="single" w:sz="6" w:space="0" w:color="auto"/>
              <w:left w:val="nil"/>
              <w:bottom w:val="single" w:sz="6" w:space="0" w:color="auto"/>
            </w:tcBorders>
          </w:tcPr>
          <w:p w:rsidR="00D34D76" w:rsidP="00B84EB4" w14:paraId="76CB7771"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fldChar w:fldCharType="begin" w:fldLock="1"/>
            </w:r>
            <w:r>
              <w:rPr>
                <w:rStyle w:val="Strong"/>
                <w:rFonts w:asciiTheme="minorHAnsi" w:hAnsiTheme="minorHAnsi"/>
                <w:bCs w:val="0"/>
                <w:sz w:val="16"/>
                <w:lang w:val="en-GB"/>
              </w:rPr>
              <w:instrText xml:space="preserve"> DOCPROPERTY EK_DokType </w:instrText>
            </w:r>
            <w:r>
              <w:rPr>
                <w:rStyle w:val="Strong"/>
                <w:rFonts w:asciiTheme="minorHAnsi" w:hAnsiTheme="minorHAnsi"/>
                <w:bCs w:val="0"/>
                <w:sz w:val="16"/>
                <w:lang w:val="en-GB"/>
              </w:rPr>
              <w:fldChar w:fldCharType="separate"/>
            </w:r>
            <w:r>
              <w:rPr>
                <w:rStyle w:val="Strong"/>
                <w:rFonts w:asciiTheme="minorHAnsi" w:hAnsiTheme="minorHAnsi"/>
                <w:bCs w:val="0"/>
                <w:sz w:val="16"/>
                <w:lang w:val="en-GB"/>
              </w:rPr>
              <w:t>Informasjon</w:t>
            </w:r>
            <w:r>
              <w:rPr>
                <w:rStyle w:val="Strong"/>
                <w:rFonts w:asciiTheme="minorHAnsi" w:hAnsiTheme="minorHAnsi"/>
                <w:bCs w:val="0"/>
                <w:sz w:val="16"/>
                <w:lang w:val="en-GB"/>
              </w:rPr>
              <w:fldChar w:fldCharType="end"/>
            </w:r>
          </w:p>
        </w:tc>
      </w:tr>
      <w:tr w14:paraId="76CB777A" w14:textId="77777777" w:rsidTr="00D34D76">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D34D76" w:rsidRPr="00057172" w:rsidP="00B84EB4" w14:paraId="76CB7773" w14:textId="77777777">
            <w:pPr>
              <w:pStyle w:val="Norskakkreditering"/>
              <w:rPr>
                <w:rStyle w:val="Strong"/>
                <w:rFonts w:asciiTheme="minorHAnsi" w:hAnsiTheme="minorHAnsi"/>
                <w:bCs w:val="0"/>
                <w:sz w:val="16"/>
                <w:lang w:val="en-GB"/>
              </w:rPr>
            </w:pPr>
          </w:p>
        </w:tc>
        <w:tc>
          <w:tcPr>
            <w:tcW w:w="2552" w:type="dxa"/>
            <w:tcBorders>
              <w:top w:val="nil"/>
              <w:left w:val="single" w:sz="6" w:space="0" w:color="auto"/>
              <w:bottom w:val="single" w:sz="12" w:space="0" w:color="auto"/>
            </w:tcBorders>
          </w:tcPr>
          <w:p w:rsidR="00D34D76" w:rsidP="00B84EB4" w14:paraId="76CB7774"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D34D76" w:rsidRPr="001315B2" w:rsidP="00D6441C" w14:paraId="76CB7775"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D34D76" w:rsidRPr="001315B2" w:rsidP="00B84EB4" w14:paraId="76CB7776"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D34D76" w:rsidRPr="001315B2" w:rsidP="00D6441C" w14:paraId="76CB7777"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1.00</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D34D76" w:rsidRPr="001315B2" w:rsidP="00B84EB4" w14:paraId="76CB7778"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D34D76" w:rsidRPr="00D34D76" w:rsidP="00D6441C" w14:paraId="76CB7779"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24.04.2025</w:t>
            </w:r>
            <w:r>
              <w:rPr>
                <w:rStyle w:val="Strong"/>
                <w:rFonts w:asciiTheme="minorHAnsi" w:hAnsiTheme="minorHAnsi"/>
                <w:bCs w:val="0"/>
                <w:color w:val="000080"/>
                <w:sz w:val="16"/>
                <w:lang w:val="en-GB"/>
              </w:rPr>
              <w:fldChar w:fldCharType="end"/>
            </w:r>
          </w:p>
        </w:tc>
      </w:tr>
    </w:tbl>
    <w:p w:rsidR="0011184F" w:rsidRPr="00E37F29" w:rsidP="00E37F29" w14:paraId="76CB777B" w14:textId="77777777">
      <w:pPr>
        <w:spacing w:line="23" w:lineRule="atLeast"/>
        <w:rPr>
          <w:rFonts w:ascii="Arial" w:hAnsi="Arial" w:cs="Arial"/>
          <w:sz w:val="22"/>
          <w:szCs w:val="22"/>
          <w:lang w:val="en-GB"/>
        </w:rPr>
      </w:pPr>
    </w:p>
    <w:p w:rsidR="00AC03DB" w:rsidRPr="00AC03DB" w:rsidP="00E37F29" w14:paraId="676B2B44" w14:textId="77777777">
      <w:pPr>
        <w:pStyle w:val="NoSpacing"/>
        <w:spacing w:line="23" w:lineRule="atLeast"/>
        <w:rPr>
          <w:rFonts w:ascii="Arial" w:hAnsi="Arial" w:cs="Arial"/>
        </w:rPr>
      </w:pPr>
      <w:bookmarkStart w:id="0" w:name="_Toc26275964"/>
    </w:p>
    <w:p w:rsidR="007A1B11" w:rsidP="00E37F29" w14:paraId="3B8CF0F1" w14:textId="77777777">
      <w:pPr>
        <w:pStyle w:val="NoSpacing"/>
        <w:spacing w:line="23" w:lineRule="atLeast"/>
        <w:rPr>
          <w:rFonts w:ascii="Arial" w:hAnsi="Arial" w:cs="Arial"/>
        </w:rPr>
      </w:pPr>
    </w:p>
    <w:p w:rsidR="00B91256" w:rsidRPr="00B84EB4" w:rsidP="00B91256" w14:paraId="225895D3" w14:textId="77777777">
      <w:pPr>
        <w:rPr>
          <w:rFonts w:ascii="Arial" w:eastAsia="Inter" w:hAnsi="Arial" w:cs="Arial"/>
          <w:b/>
          <w:bCs/>
          <w:color w:val="404040" w:themeColor="text1" w:themeTint="BF"/>
          <w:sz w:val="24"/>
          <w:szCs w:val="24"/>
        </w:rPr>
      </w:pPr>
      <w:r w:rsidRPr="00B84EB4">
        <w:rPr>
          <w:rFonts w:ascii="Arial" w:eastAsia="Inter" w:hAnsi="Arial" w:cs="Arial"/>
          <w:b/>
          <w:bCs/>
          <w:color w:val="404040" w:themeColor="text1" w:themeTint="BF"/>
          <w:sz w:val="24"/>
          <w:szCs w:val="24"/>
        </w:rPr>
        <w:t xml:space="preserve">Tydeliggjøring av krav til målinger og prøvinger i forbindelse med inspeksjons- og sertifiseringsaktiviteter </w:t>
      </w:r>
    </w:p>
    <w:p w:rsidR="00B91256" w:rsidRPr="00B84EB4" w:rsidP="00E37F29" w14:paraId="598DC1F7" w14:textId="77777777">
      <w:pPr>
        <w:pStyle w:val="NoSpacing"/>
        <w:spacing w:line="23" w:lineRule="atLeast"/>
        <w:rPr>
          <w:rFonts w:ascii="Arial" w:hAnsi="Arial" w:cs="Arial"/>
        </w:rPr>
      </w:pPr>
    </w:p>
    <w:p w:rsidR="00B91256" w:rsidRPr="00B84EB4" w:rsidP="00F01EFD" w14:paraId="57BB5252" w14:textId="77777777">
      <w:pPr>
        <w:spacing w:line="276" w:lineRule="auto"/>
        <w:rPr>
          <w:rFonts w:ascii="Arial" w:hAnsi="Arial" w:cs="Arial"/>
          <w:sz w:val="22"/>
          <w:szCs w:val="22"/>
        </w:rPr>
      </w:pPr>
      <w:r w:rsidRPr="00B84EB4">
        <w:rPr>
          <w:rFonts w:ascii="Arial" w:hAnsi="Arial" w:cs="Arial"/>
          <w:sz w:val="22"/>
          <w:szCs w:val="22"/>
        </w:rPr>
        <w:t>Vi ønsker å belyse kravene til metrologisk sporbarhet i inspeksjons- og sertifiseringsprosesser. Blant annet innenfor NYTEK23. Dette i henhold til NAs kravdokument D00859, samt internasjonale retningslinjer som ILAC G27 og ILAC P10.</w:t>
      </w:r>
    </w:p>
    <w:p w:rsidR="00B91256" w:rsidRPr="00B84EB4" w:rsidP="00F01EFD" w14:paraId="4851EE3A" w14:textId="77777777">
      <w:pPr>
        <w:spacing w:line="276" w:lineRule="auto"/>
        <w:rPr>
          <w:rFonts w:ascii="Arial" w:hAnsi="Arial" w:cs="Arial"/>
          <w:sz w:val="22"/>
          <w:szCs w:val="22"/>
        </w:rPr>
      </w:pPr>
      <w:r w:rsidRPr="00B84EB4">
        <w:rPr>
          <w:rFonts w:ascii="Arial" w:hAnsi="Arial" w:cs="Arial"/>
          <w:sz w:val="22"/>
          <w:szCs w:val="22"/>
        </w:rPr>
        <w:t>Merk at videre i dokumentet skal begrepene 'inspeksjon' og 'inspeksjonsorgan' forstås som at de også inkluderer 'sertifisering' og 'sertifiseringsorgan'.</w:t>
      </w:r>
    </w:p>
    <w:p w:rsidR="00B91256" w:rsidRPr="00B84EB4" w:rsidP="00F01EFD" w14:paraId="0A2D0A21" w14:textId="77777777">
      <w:pPr>
        <w:spacing w:line="276" w:lineRule="auto"/>
        <w:rPr>
          <w:rFonts w:ascii="Arial" w:hAnsi="Arial" w:cs="Arial"/>
          <w:sz w:val="22"/>
          <w:szCs w:val="22"/>
        </w:rPr>
      </w:pPr>
      <w:r w:rsidRPr="00B84EB4">
        <w:rPr>
          <w:rFonts w:ascii="Arial" w:hAnsi="Arial" w:cs="Arial"/>
          <w:sz w:val="22"/>
          <w:szCs w:val="22"/>
        </w:rPr>
        <w:t>Det er inspeksjonsorganets ansvar å identifisere hvorvidt en måling eller et måleutstyr har betydelig innvirkning på inspeksjonsresultatene. Vurderinger eller begrunnelse for at en måling eller måleutstyr ikke har betydelig innvirkning på inspeksjonsresultatene må kunne fremlegges for NA. Dersom målingen eller måleutstyret har betydelig innvirkning på inspeksjonsresultatet plikter inspeksjonsorganet å dokumentere metrologisk sporbarhet for målingen eller måleinstrumentet gjennom kalibrering.</w:t>
      </w:r>
    </w:p>
    <w:p w:rsidR="00B91256" w:rsidRPr="00B84EB4" w:rsidP="00F01EFD" w14:paraId="1EDC47DB" w14:textId="77777777">
      <w:pPr>
        <w:spacing w:line="276" w:lineRule="auto"/>
        <w:rPr>
          <w:rFonts w:ascii="Arial" w:hAnsi="Arial" w:cs="Arial"/>
          <w:sz w:val="22"/>
          <w:szCs w:val="22"/>
        </w:rPr>
      </w:pPr>
    </w:p>
    <w:p w:rsidR="00B91256" w:rsidRPr="00B84EB4" w:rsidP="00F01EFD" w14:paraId="7CEA4C68" w14:textId="77777777">
      <w:pPr>
        <w:spacing w:line="276" w:lineRule="auto"/>
        <w:rPr>
          <w:rFonts w:ascii="Arial" w:hAnsi="Arial" w:cs="Arial"/>
          <w:b/>
          <w:bCs/>
          <w:sz w:val="22"/>
          <w:szCs w:val="22"/>
        </w:rPr>
      </w:pPr>
      <w:r w:rsidRPr="00B84EB4">
        <w:rPr>
          <w:rFonts w:ascii="Arial" w:hAnsi="Arial" w:cs="Arial"/>
          <w:b/>
          <w:bCs/>
          <w:sz w:val="22"/>
          <w:szCs w:val="22"/>
        </w:rPr>
        <w:t>Hva er metrologisk sporbarhet?</w:t>
      </w:r>
    </w:p>
    <w:p w:rsidR="00B91256" w:rsidRPr="00B84EB4" w:rsidP="00F01EFD" w14:paraId="4382295E" w14:textId="77777777">
      <w:pPr>
        <w:spacing w:line="276" w:lineRule="auto"/>
        <w:rPr>
          <w:rFonts w:ascii="Arial" w:hAnsi="Arial" w:cs="Arial"/>
          <w:sz w:val="22"/>
          <w:szCs w:val="22"/>
        </w:rPr>
      </w:pPr>
      <w:r w:rsidRPr="00B84EB4">
        <w:rPr>
          <w:rFonts w:ascii="Arial" w:hAnsi="Arial" w:cs="Arial"/>
          <w:sz w:val="22"/>
          <w:szCs w:val="22"/>
        </w:rPr>
        <w:t>Metrologisk sporbarhet er egenskapen til et måleresultat som kan knyttes til en referanse gjennom en dokumentert, uavbrutt kjede av kalibreringer, med kjent måleusikkerhet. Dette sikrer at målingene er pålitelige og reproduserbare. Metrologisk sporbarhet utgjør et sentralt element i alle måleprosesser som skal kvalitetssikres.</w:t>
      </w:r>
    </w:p>
    <w:p w:rsidR="00B91256" w:rsidRPr="00B84EB4" w:rsidP="00B91256" w14:paraId="12F04135" w14:textId="77777777">
      <w:pPr>
        <w:rPr>
          <w:rFonts w:ascii="Arial" w:hAnsi="Arial" w:cs="Arial"/>
          <w:b/>
          <w:bCs/>
          <w:sz w:val="22"/>
          <w:szCs w:val="22"/>
        </w:rPr>
      </w:pPr>
    </w:p>
    <w:p w:rsidR="00B91256" w:rsidRPr="00B84EB4" w:rsidP="00F01EFD" w14:paraId="7379D117" w14:textId="03BD5EF3">
      <w:pPr>
        <w:spacing w:line="276" w:lineRule="auto"/>
        <w:rPr>
          <w:rFonts w:ascii="Arial" w:hAnsi="Arial" w:cs="Arial"/>
          <w:b/>
          <w:bCs/>
          <w:sz w:val="22"/>
          <w:szCs w:val="22"/>
        </w:rPr>
      </w:pPr>
      <w:r w:rsidRPr="00B84EB4">
        <w:rPr>
          <w:rFonts w:ascii="Arial" w:hAnsi="Arial" w:cs="Arial"/>
          <w:b/>
          <w:bCs/>
          <w:sz w:val="22"/>
          <w:szCs w:val="22"/>
        </w:rPr>
        <w:t>Krav:</w:t>
      </w:r>
    </w:p>
    <w:p w:rsidR="00B91256" w:rsidRPr="00B84EB4" w:rsidP="00F01EFD" w14:paraId="2357464F" w14:textId="77777777">
      <w:pPr>
        <w:spacing w:line="276" w:lineRule="auto"/>
        <w:rPr>
          <w:rFonts w:ascii="Arial" w:hAnsi="Arial" w:cs="Arial"/>
          <w:sz w:val="22"/>
          <w:szCs w:val="22"/>
        </w:rPr>
      </w:pPr>
      <w:r w:rsidRPr="00B84EB4">
        <w:rPr>
          <w:rFonts w:ascii="Arial" w:hAnsi="Arial" w:cs="Arial"/>
          <w:sz w:val="22"/>
          <w:szCs w:val="22"/>
        </w:rPr>
        <w:t>Måleinstrumenter skal, der det er mulig, kalibreres regelmessig ved akkreditert laboratorium (med aktuell målekapabibilitet (CMC) i sitt akkrediteringsomfang) eller ved nasjonalt metrologisk institutt (i Norge; Justervesenet), alternativt intern kalibrering som oppfyller de samme kravene. Jf. ILAC P10.</w:t>
      </w:r>
    </w:p>
    <w:p w:rsidR="00B91256" w:rsidRPr="00B84EB4" w:rsidP="00F01EFD" w14:paraId="66310E5A" w14:textId="77777777">
      <w:pPr>
        <w:spacing w:line="276" w:lineRule="auto"/>
        <w:rPr>
          <w:rFonts w:ascii="Arial" w:hAnsi="Arial" w:cs="Arial"/>
          <w:sz w:val="22"/>
          <w:szCs w:val="22"/>
        </w:rPr>
      </w:pPr>
      <w:r w:rsidRPr="00B84EB4">
        <w:rPr>
          <w:rFonts w:ascii="Arial" w:hAnsi="Arial" w:cs="Arial"/>
          <w:sz w:val="22"/>
          <w:szCs w:val="22"/>
        </w:rPr>
        <w:t xml:space="preserve">Alle kalibreringer må </w:t>
      </w:r>
      <w:r w:rsidRPr="00B84EB4">
        <w:rPr>
          <w:rFonts w:ascii="Arial" w:hAnsi="Arial" w:cs="Arial"/>
          <w:b/>
          <w:bCs/>
          <w:sz w:val="22"/>
          <w:szCs w:val="22"/>
        </w:rPr>
        <w:t xml:space="preserve">dokumenteres </w:t>
      </w:r>
      <w:r w:rsidRPr="00B84EB4">
        <w:rPr>
          <w:rFonts w:ascii="Arial" w:hAnsi="Arial" w:cs="Arial"/>
          <w:sz w:val="22"/>
          <w:szCs w:val="22"/>
        </w:rPr>
        <w:t>med måleusikkerhet og sporbarhet til nasjonale eller internasjonale referanser (SI-enheter).</w:t>
      </w:r>
    </w:p>
    <w:p w:rsidR="00B91256" w:rsidRPr="00B84EB4" w:rsidP="00F01EFD" w14:paraId="43242C20" w14:textId="77777777">
      <w:pPr>
        <w:spacing w:line="276" w:lineRule="auto"/>
        <w:rPr>
          <w:rFonts w:ascii="Arial" w:hAnsi="Arial" w:cs="Arial"/>
          <w:b/>
          <w:bCs/>
          <w:sz w:val="22"/>
          <w:szCs w:val="22"/>
        </w:rPr>
      </w:pPr>
    </w:p>
    <w:p w:rsidR="00B91256" w:rsidRPr="00B84EB4" w:rsidP="00F01EFD" w14:paraId="030081BE" w14:textId="2602592F">
      <w:pPr>
        <w:spacing w:line="276" w:lineRule="auto"/>
        <w:rPr>
          <w:rFonts w:ascii="Arial" w:hAnsi="Arial" w:cs="Arial"/>
          <w:sz w:val="22"/>
          <w:szCs w:val="22"/>
        </w:rPr>
      </w:pPr>
      <w:r w:rsidRPr="00B84EB4">
        <w:rPr>
          <w:rFonts w:ascii="Arial" w:hAnsi="Arial" w:cs="Arial"/>
          <w:b/>
          <w:bCs/>
          <w:sz w:val="22"/>
          <w:szCs w:val="22"/>
        </w:rPr>
        <w:t>Kalibreringssertifikat og kalibreringsprogram</w:t>
      </w:r>
      <w:r w:rsidRPr="00B84EB4">
        <w:rPr>
          <w:rFonts w:ascii="Arial" w:hAnsi="Arial" w:cs="Arial"/>
          <w:sz w:val="22"/>
          <w:szCs w:val="22"/>
        </w:rPr>
        <w:t xml:space="preserve"> må oppbevares som bevis på at kravene er oppfylt.</w:t>
      </w:r>
    </w:p>
    <w:p w:rsidR="00B91256" w:rsidRPr="00B84EB4" w:rsidP="00F01EFD" w14:paraId="457E10D8" w14:textId="77777777">
      <w:pPr>
        <w:spacing w:line="276" w:lineRule="auto"/>
        <w:rPr>
          <w:rFonts w:ascii="Arial" w:hAnsi="Arial" w:cs="Arial"/>
          <w:b/>
          <w:bCs/>
          <w:sz w:val="22"/>
          <w:szCs w:val="22"/>
        </w:rPr>
      </w:pPr>
      <w:r w:rsidRPr="00B84EB4">
        <w:rPr>
          <w:rFonts w:ascii="Arial" w:hAnsi="Arial" w:cs="Arial"/>
          <w:b/>
          <w:bCs/>
          <w:sz w:val="22"/>
          <w:szCs w:val="22"/>
        </w:rPr>
        <w:t>Veiledning for oppfyllelse av kravene:</w:t>
      </w:r>
    </w:p>
    <w:p w:rsidR="00B91256" w:rsidRPr="00B84EB4" w:rsidP="00F01EFD" w14:paraId="1058F881" w14:textId="77777777">
      <w:pPr>
        <w:pStyle w:val="ListParagraph"/>
        <w:numPr>
          <w:ilvl w:val="0"/>
          <w:numId w:val="34"/>
        </w:numPr>
        <w:spacing w:line="276" w:lineRule="auto"/>
        <w:rPr>
          <w:rFonts w:ascii="Arial" w:hAnsi="Arial" w:cs="Arial"/>
          <w:sz w:val="22"/>
          <w:szCs w:val="22"/>
        </w:rPr>
      </w:pPr>
      <w:r w:rsidRPr="00B84EB4">
        <w:rPr>
          <w:rFonts w:ascii="Arial" w:hAnsi="Arial" w:cs="Arial"/>
          <w:b/>
          <w:bCs/>
          <w:sz w:val="22"/>
          <w:szCs w:val="22"/>
        </w:rPr>
        <w:t xml:space="preserve">Identifiser kritiske måleinstrumenter: </w:t>
      </w:r>
      <w:r w:rsidRPr="00B84EB4">
        <w:rPr>
          <w:rFonts w:ascii="Arial" w:hAnsi="Arial" w:cs="Arial"/>
          <w:sz w:val="22"/>
          <w:szCs w:val="22"/>
        </w:rPr>
        <w:t>Finn ut hvilke instrumenter som har innvirkning på resultatene</w:t>
      </w:r>
    </w:p>
    <w:p w:rsidR="00B91256" w:rsidRPr="00B84EB4" w:rsidP="00F01EFD" w14:paraId="404222A9" w14:textId="77777777">
      <w:pPr>
        <w:pStyle w:val="ListParagraph"/>
        <w:numPr>
          <w:ilvl w:val="0"/>
          <w:numId w:val="34"/>
        </w:numPr>
        <w:spacing w:line="276" w:lineRule="auto"/>
        <w:rPr>
          <w:rFonts w:ascii="Arial" w:hAnsi="Arial" w:cs="Arial"/>
          <w:sz w:val="22"/>
          <w:szCs w:val="22"/>
        </w:rPr>
      </w:pPr>
      <w:r w:rsidRPr="00B84EB4">
        <w:rPr>
          <w:rFonts w:ascii="Arial" w:hAnsi="Arial" w:cs="Arial"/>
          <w:b/>
          <w:bCs/>
          <w:sz w:val="22"/>
          <w:szCs w:val="22"/>
        </w:rPr>
        <w:t xml:space="preserve">Velg akkrediterte laboratorier: </w:t>
      </w:r>
      <w:r w:rsidRPr="00B84EB4">
        <w:rPr>
          <w:rFonts w:ascii="Arial" w:hAnsi="Arial" w:cs="Arial"/>
          <w:sz w:val="22"/>
          <w:szCs w:val="22"/>
        </w:rPr>
        <w:t xml:space="preserve">Bruk laboratorier som er akkreditert etter ISO/IEC 17025 for </w:t>
      </w:r>
      <w:r w:rsidRPr="00B84EB4">
        <w:rPr>
          <w:rFonts w:ascii="Arial" w:hAnsi="Arial" w:cs="Arial"/>
          <w:sz w:val="22"/>
          <w:szCs w:val="22"/>
        </w:rPr>
        <w:t>kalibrering av aktuelt instrument</w:t>
      </w:r>
    </w:p>
    <w:p w:rsidR="00B91256" w:rsidRPr="00B84EB4" w:rsidP="00F01EFD" w14:paraId="44389745" w14:textId="77777777">
      <w:pPr>
        <w:pStyle w:val="ListParagraph"/>
        <w:numPr>
          <w:ilvl w:val="0"/>
          <w:numId w:val="34"/>
        </w:numPr>
        <w:spacing w:line="276" w:lineRule="auto"/>
        <w:rPr>
          <w:rFonts w:ascii="Arial" w:hAnsi="Arial" w:cs="Arial"/>
          <w:sz w:val="22"/>
          <w:szCs w:val="22"/>
        </w:rPr>
      </w:pPr>
      <w:r w:rsidRPr="00B84EB4">
        <w:rPr>
          <w:rFonts w:ascii="Arial" w:hAnsi="Arial" w:cs="Arial"/>
          <w:b/>
          <w:bCs/>
          <w:sz w:val="22"/>
          <w:szCs w:val="22"/>
        </w:rPr>
        <w:t>Opprett et kalibreringsprogram:</w:t>
      </w:r>
      <w:r w:rsidRPr="00B84EB4">
        <w:rPr>
          <w:rFonts w:ascii="Arial" w:hAnsi="Arial" w:cs="Arial"/>
          <w:sz w:val="22"/>
          <w:szCs w:val="22"/>
        </w:rPr>
        <w:t xml:space="preserve"> Sikre regelmessig kalibrering og dokumenter kalibreringsresultater, samt sikker oppbevaring av kalibreringssertifikater. Kalibreringsprogrammet skal inkludere måleområde, kalibreringsfrekvens samt krav til måleusikkerhet</w:t>
      </w:r>
    </w:p>
    <w:p w:rsidR="00B91256" w:rsidRPr="00B84EB4" w:rsidP="00F01EFD" w14:paraId="4A0FFECB" w14:textId="77777777">
      <w:pPr>
        <w:pStyle w:val="ListParagraph"/>
        <w:numPr>
          <w:ilvl w:val="0"/>
          <w:numId w:val="34"/>
        </w:numPr>
        <w:spacing w:line="276" w:lineRule="auto"/>
        <w:rPr>
          <w:rFonts w:ascii="Arial" w:hAnsi="Arial" w:cs="Arial"/>
          <w:sz w:val="22"/>
          <w:szCs w:val="22"/>
        </w:rPr>
      </w:pPr>
      <w:r w:rsidRPr="00B84EB4">
        <w:rPr>
          <w:rFonts w:ascii="Arial" w:hAnsi="Arial" w:cs="Arial"/>
          <w:b/>
          <w:bCs/>
          <w:sz w:val="22"/>
          <w:szCs w:val="22"/>
        </w:rPr>
        <w:t xml:space="preserve">Overvåk </w:t>
      </w:r>
      <w:r w:rsidRPr="00B84EB4">
        <w:rPr>
          <w:rFonts w:ascii="Arial" w:hAnsi="Arial" w:cs="Arial"/>
          <w:sz w:val="22"/>
          <w:szCs w:val="22"/>
        </w:rPr>
        <w:t>resultatene, gjennomfør mellomliggende kontroll og verifikasjon. Følg opp kalibreringsprogrammet.</w:t>
      </w:r>
    </w:p>
    <w:p w:rsidR="00B91256" w:rsidRPr="00B84EB4" w:rsidP="00F01EFD" w14:paraId="62AE8B95" w14:textId="77777777">
      <w:pPr>
        <w:pStyle w:val="ListParagraph"/>
        <w:numPr>
          <w:ilvl w:val="0"/>
          <w:numId w:val="34"/>
        </w:numPr>
        <w:spacing w:line="276" w:lineRule="auto"/>
        <w:rPr>
          <w:rFonts w:ascii="Arial" w:hAnsi="Arial" w:cs="Arial"/>
          <w:sz w:val="22"/>
          <w:szCs w:val="22"/>
        </w:rPr>
      </w:pPr>
      <w:r w:rsidRPr="00B84EB4">
        <w:rPr>
          <w:rFonts w:ascii="Arial" w:hAnsi="Arial" w:cs="Arial"/>
          <w:sz w:val="22"/>
          <w:szCs w:val="22"/>
        </w:rPr>
        <w:t>Inspeksjonsorganet skal vurdere om målingen skal anses som en prøving iht. ISO/IEC 17025:2017, og kvalitetssikres deretter. Inkl. metodevalidering, evaluering av måleusikkerhet, sikring av resultatenes gyldighet osv.</w:t>
      </w:r>
    </w:p>
    <w:p w:rsidR="00B84EB4" w14:paraId="5101ABB8" w14:textId="08428FA1">
      <w:pPr>
        <w:rPr>
          <w:rFonts w:ascii="Arial" w:eastAsia="Aptos" w:hAnsi="Arial" w:cs="Arial"/>
          <w:b/>
          <w:bCs/>
          <w:sz w:val="22"/>
          <w:szCs w:val="22"/>
        </w:rPr>
      </w:pPr>
    </w:p>
    <w:p w:rsidR="00B91256" w:rsidRPr="00B84EB4" w:rsidP="00F01EFD" w14:paraId="5D2DCB2A" w14:textId="5DBDAF79">
      <w:pPr>
        <w:spacing w:line="276" w:lineRule="auto"/>
        <w:rPr>
          <w:rFonts w:ascii="Arial" w:eastAsia="Aptos" w:hAnsi="Arial" w:cs="Arial"/>
          <w:b/>
          <w:bCs/>
          <w:sz w:val="22"/>
          <w:szCs w:val="22"/>
        </w:rPr>
      </w:pPr>
      <w:r w:rsidRPr="00B84EB4">
        <w:rPr>
          <w:rFonts w:ascii="Arial" w:eastAsia="Aptos" w:hAnsi="Arial" w:cs="Arial"/>
          <w:b/>
          <w:bCs/>
          <w:sz w:val="22"/>
          <w:szCs w:val="22"/>
        </w:rPr>
        <w:t xml:space="preserve">Grenseoppgang mellom inspeksjon, prøving og kalibrering </w:t>
      </w:r>
    </w:p>
    <w:p w:rsidR="00B91256" w:rsidRPr="00B84EB4" w:rsidP="00F01EFD" w14:paraId="40D7E3A6" w14:textId="77777777">
      <w:pPr>
        <w:spacing w:line="276" w:lineRule="auto"/>
        <w:rPr>
          <w:rFonts w:ascii="Arial" w:eastAsia="Aptos" w:hAnsi="Arial" w:cs="Arial"/>
          <w:sz w:val="22"/>
          <w:szCs w:val="22"/>
        </w:rPr>
      </w:pPr>
      <w:r w:rsidRPr="00B84EB4">
        <w:rPr>
          <w:rFonts w:ascii="Arial" w:eastAsia="Aptos" w:hAnsi="Arial" w:cs="Arial"/>
          <w:b/>
          <w:bCs/>
          <w:sz w:val="22"/>
          <w:szCs w:val="22"/>
        </w:rPr>
        <w:t>(ISO/IEC 17000 og VIM/ISO Guide 99)</w:t>
      </w:r>
    </w:p>
    <w:p w:rsidR="00B91256" w:rsidRPr="00B84EB4" w:rsidP="00F01EFD" w14:paraId="35452588" w14:textId="77777777">
      <w:pPr>
        <w:spacing w:before="240" w:after="240" w:line="276" w:lineRule="auto"/>
        <w:rPr>
          <w:rFonts w:ascii="Arial" w:eastAsia="Aptos" w:hAnsi="Arial" w:cs="Arial"/>
          <w:sz w:val="22"/>
          <w:szCs w:val="22"/>
        </w:rPr>
      </w:pPr>
      <w:r w:rsidRPr="00B84EB4">
        <w:rPr>
          <w:rFonts w:ascii="Arial" w:eastAsia="Aptos" w:hAnsi="Arial" w:cs="Arial"/>
          <w:b/>
          <w:bCs/>
          <w:sz w:val="22"/>
          <w:szCs w:val="22"/>
        </w:rPr>
        <w:t>Prøving (testing)</w:t>
      </w:r>
      <w:r w:rsidRPr="00B84EB4">
        <w:rPr>
          <w:rFonts w:ascii="Arial" w:hAnsi="Arial" w:cs="Arial"/>
          <w:sz w:val="22"/>
          <w:szCs w:val="22"/>
        </w:rPr>
        <w:br/>
      </w:r>
      <w:r w:rsidRPr="00B84EB4">
        <w:rPr>
          <w:rFonts w:ascii="Arial" w:eastAsia="Aptos" w:hAnsi="Arial" w:cs="Arial"/>
          <w:sz w:val="22"/>
          <w:szCs w:val="22"/>
        </w:rPr>
        <w:t>I henhold til ISO/IEC 17000 og ISO/IEC 17025, samt VIM – ISO Guide 99, innebærer prøving å bestemme én eller flere egenskaper ved et objekt i samsvar med en definert metode. For inspeksjonsorganer omfatter dette ofte målinger, analyser eller andre tekniske verifikasjoner – som utføres i laboratorium og/eller felt – der måleresultatet spiller en avgjørende rolle ved samsvarsvurdering.</w:t>
      </w:r>
    </w:p>
    <w:p w:rsidR="00B91256" w:rsidRPr="00B84EB4" w:rsidP="00F01EFD" w14:paraId="38BD9E29" w14:textId="77777777">
      <w:pPr>
        <w:spacing w:before="240" w:after="240" w:line="276" w:lineRule="auto"/>
        <w:rPr>
          <w:rFonts w:ascii="Arial" w:eastAsia="Aptos" w:hAnsi="Arial" w:cs="Arial"/>
          <w:sz w:val="22"/>
          <w:szCs w:val="22"/>
        </w:rPr>
      </w:pPr>
      <w:r w:rsidRPr="00B84EB4">
        <w:rPr>
          <w:rFonts w:ascii="Arial" w:eastAsia="Aptos" w:hAnsi="Arial" w:cs="Arial"/>
          <w:b/>
          <w:bCs/>
          <w:sz w:val="22"/>
          <w:szCs w:val="22"/>
        </w:rPr>
        <w:t>Inspeksjon</w:t>
      </w:r>
      <w:r w:rsidRPr="00B84EB4">
        <w:rPr>
          <w:rFonts w:ascii="Arial" w:hAnsi="Arial" w:cs="Arial"/>
          <w:sz w:val="22"/>
          <w:szCs w:val="22"/>
        </w:rPr>
        <w:br/>
      </w:r>
      <w:r w:rsidRPr="00B84EB4">
        <w:rPr>
          <w:rFonts w:ascii="Arial" w:eastAsia="Aptos" w:hAnsi="Arial" w:cs="Arial"/>
          <w:sz w:val="22"/>
          <w:szCs w:val="22"/>
        </w:rPr>
        <w:t>I henhold til ISO/IEC 17000 og ISO/IEC 17020 er inspeksjon en systematisk vurdering av et objekt, en prosess eller en tjeneste for å fastslå om krav er oppfylt. For inspeksjonsorganer gjennomføres dette gjerne i felt, med hovedvekt på inspektørens observasjoner, faglige skjønn og erfaring, ofte støttet av enklere funksjonstester eller andre relevante data.</w:t>
      </w:r>
    </w:p>
    <w:p w:rsidR="00B91256" w:rsidRPr="00B84EB4" w:rsidP="00F01EFD" w14:paraId="5D6956DF" w14:textId="77777777">
      <w:pPr>
        <w:spacing w:before="240" w:after="240" w:line="276" w:lineRule="auto"/>
        <w:rPr>
          <w:rFonts w:ascii="Arial" w:eastAsia="Aptos" w:hAnsi="Arial" w:cs="Arial"/>
          <w:b/>
          <w:bCs/>
          <w:sz w:val="22"/>
          <w:szCs w:val="22"/>
        </w:rPr>
      </w:pPr>
      <w:r w:rsidRPr="00B84EB4">
        <w:rPr>
          <w:rFonts w:ascii="Arial" w:eastAsia="Aptos" w:hAnsi="Arial" w:cs="Arial"/>
          <w:b/>
          <w:bCs/>
          <w:sz w:val="22"/>
          <w:szCs w:val="22"/>
        </w:rPr>
        <w:t>Kalibrering</w:t>
      </w:r>
      <w:r w:rsidRPr="00B84EB4">
        <w:rPr>
          <w:rFonts w:ascii="Arial" w:hAnsi="Arial" w:cs="Arial"/>
          <w:sz w:val="22"/>
          <w:szCs w:val="22"/>
        </w:rPr>
        <w:br/>
      </w:r>
      <w:r w:rsidRPr="00B84EB4">
        <w:rPr>
          <w:rFonts w:ascii="Arial" w:eastAsia="Aptos" w:hAnsi="Arial" w:cs="Arial"/>
          <w:sz w:val="22"/>
          <w:szCs w:val="22"/>
        </w:rPr>
        <w:t>En operasjon som, under spesifiserte forhold, først etablerer en sammenheng mellom størrelsesverdier med måleusikkerheter gitt av metrologisk sporbare referanseinstrumenter eller målenormaler (measurement standards) og de tilsvarende indikasjonene med tilhørende måleusikkerheter. Deretter brukes denne informasjonen til å etablere en sammenheng for å bestemme et måleresultat fra en gitt indikasjon. Kalibrering må ikke forveksles med justering av et målesystem – ofte feilaktig kalt «selvkalibrering» – og hel</w:t>
      </w:r>
      <w:r w:rsidRPr="00B84EB4">
        <w:rPr>
          <w:rFonts w:ascii="Arial" w:eastAsia="Aptos" w:hAnsi="Arial" w:cs="Arial"/>
          <w:sz w:val="22"/>
          <w:szCs w:val="22"/>
        </w:rPr>
        <w:t>ler ikke med verifisering av en kalibrering.</w:t>
      </w:r>
    </w:p>
    <w:p w:rsidR="00B91256" w:rsidRPr="00B84EB4" w:rsidP="00F01EFD" w14:paraId="2D3689E5" w14:textId="5DF953DA">
      <w:pPr>
        <w:spacing w:line="276" w:lineRule="auto"/>
        <w:rPr>
          <w:rFonts w:ascii="Arial" w:hAnsi="Arial" w:cs="Arial"/>
          <w:sz w:val="22"/>
          <w:szCs w:val="22"/>
        </w:rPr>
      </w:pPr>
      <w:r w:rsidRPr="00B84EB4">
        <w:rPr>
          <w:rFonts w:ascii="Arial" w:eastAsia="Aptos" w:hAnsi="Arial" w:cs="Arial"/>
          <w:b/>
          <w:bCs/>
          <w:sz w:val="22"/>
          <w:szCs w:val="22"/>
        </w:rPr>
        <w:t>Krav til målinger eller prøvinger utført av en annen part</w:t>
      </w:r>
    </w:p>
    <w:p w:rsidR="00B91256" w:rsidRPr="00B84EB4" w:rsidP="00F01EFD" w14:paraId="2054EAB6" w14:textId="77777777">
      <w:pPr>
        <w:spacing w:line="276" w:lineRule="auto"/>
        <w:rPr>
          <w:rFonts w:ascii="Arial" w:eastAsia="Aptos" w:hAnsi="Arial" w:cs="Arial"/>
          <w:sz w:val="22"/>
          <w:szCs w:val="22"/>
        </w:rPr>
      </w:pPr>
      <w:r w:rsidRPr="00B84EB4">
        <w:rPr>
          <w:rFonts w:ascii="Arial" w:eastAsia="Aptos" w:hAnsi="Arial" w:cs="Arial"/>
          <w:sz w:val="22"/>
          <w:szCs w:val="22"/>
        </w:rPr>
        <w:t>Dersom en måling eller prøvingsaktivitet i en inspeksjonsprosess utføres av en ekstern underleverandør (jf. ISO/IEC 17020 pkt. 6.3), har inspeksjonsorganet fremdeles ansvar for:</w:t>
      </w:r>
    </w:p>
    <w:p w:rsidR="00B91256" w:rsidRPr="00B84EB4" w:rsidP="00F01EFD" w14:paraId="74BD1DC2" w14:textId="77777777">
      <w:pPr>
        <w:pStyle w:val="ListParagraph"/>
        <w:numPr>
          <w:ilvl w:val="0"/>
          <w:numId w:val="35"/>
        </w:numPr>
        <w:spacing w:after="0" w:line="276" w:lineRule="auto"/>
        <w:rPr>
          <w:rFonts w:ascii="Arial" w:eastAsia="Aptos" w:hAnsi="Arial" w:cs="Arial"/>
          <w:sz w:val="22"/>
          <w:szCs w:val="22"/>
        </w:rPr>
      </w:pPr>
      <w:r w:rsidRPr="00B84EB4">
        <w:rPr>
          <w:rFonts w:ascii="Arial" w:eastAsia="Aptos" w:hAnsi="Arial" w:cs="Arial"/>
          <w:sz w:val="22"/>
          <w:szCs w:val="22"/>
        </w:rPr>
        <w:t>Å sikre at relevante krav for metrologisk sporbarhet, kalibrering og/eller prøving er oppfylt (jf. nevnte normative dokumenter).</w:t>
      </w:r>
    </w:p>
    <w:p w:rsidR="00B91256" w:rsidRPr="00B84EB4" w:rsidP="00F01EFD" w14:paraId="162B8CEC" w14:textId="77777777">
      <w:pPr>
        <w:pStyle w:val="ListParagraph"/>
        <w:numPr>
          <w:ilvl w:val="0"/>
          <w:numId w:val="35"/>
        </w:numPr>
        <w:spacing w:after="0" w:line="276" w:lineRule="auto"/>
        <w:rPr>
          <w:rFonts w:ascii="Arial" w:hAnsi="Arial" w:cs="Arial"/>
          <w:sz w:val="22"/>
          <w:szCs w:val="22"/>
        </w:rPr>
      </w:pPr>
      <w:r w:rsidRPr="00B84EB4">
        <w:rPr>
          <w:rFonts w:ascii="Arial" w:hAnsi="Arial" w:cs="Arial"/>
          <w:sz w:val="22"/>
          <w:szCs w:val="22"/>
        </w:rPr>
        <w:t xml:space="preserve"> Å innhente og oppbevare dokumentasjon på at underleverandøren faktisk oppfyller </w:t>
      </w:r>
      <w:r w:rsidRPr="00B84EB4">
        <w:rPr>
          <w:rFonts w:ascii="Arial" w:hAnsi="Arial" w:cs="Arial"/>
          <w:i/>
          <w:iCs/>
          <w:sz w:val="22"/>
          <w:szCs w:val="22"/>
        </w:rPr>
        <w:t>relevante</w:t>
      </w:r>
      <w:r w:rsidRPr="00B84EB4">
        <w:rPr>
          <w:rFonts w:ascii="Arial" w:hAnsi="Arial" w:cs="Arial"/>
          <w:sz w:val="22"/>
          <w:szCs w:val="22"/>
        </w:rPr>
        <w:t xml:space="preserve"> krav i ISO/IEC 17025. Dette kan omfatte kalibreringssertifikater fra akkreditert laboratorium, men også dokumentasjon på kompetanse, metodevalidering, evaluering av måleusikkerhet, sporbarhet og andre kvalitetssikringsrutiner som er nødvendige for pålitelig samsvarsvurdering.</w:t>
      </w:r>
    </w:p>
    <w:p w:rsidR="00B91256" w:rsidRPr="00B84EB4" w:rsidP="00F01EFD" w14:paraId="1FC9ED83" w14:textId="77777777">
      <w:pPr>
        <w:pStyle w:val="ListParagraph"/>
        <w:spacing w:after="0" w:line="276" w:lineRule="auto"/>
        <w:ind w:hanging="360"/>
        <w:rPr>
          <w:rFonts w:ascii="Arial" w:eastAsia="Aptos" w:hAnsi="Arial" w:cs="Arial"/>
          <w:sz w:val="22"/>
          <w:szCs w:val="22"/>
        </w:rPr>
      </w:pPr>
    </w:p>
    <w:p w:rsidR="00B91256" w:rsidRPr="00B84EB4" w:rsidP="00F01EFD" w14:paraId="20A981C6" w14:textId="77777777">
      <w:pPr>
        <w:spacing w:line="276" w:lineRule="auto"/>
        <w:rPr>
          <w:rFonts w:ascii="Arial" w:hAnsi="Arial" w:cs="Arial"/>
          <w:sz w:val="22"/>
          <w:szCs w:val="22"/>
        </w:rPr>
      </w:pPr>
      <w:r w:rsidRPr="00B84EB4">
        <w:rPr>
          <w:rFonts w:ascii="Arial" w:eastAsia="Aptos" w:hAnsi="Arial" w:cs="Arial"/>
          <w:b/>
          <w:bCs/>
          <w:sz w:val="22"/>
          <w:szCs w:val="22"/>
        </w:rPr>
        <w:t>Intern kalibrering</w:t>
      </w:r>
    </w:p>
    <w:p w:rsidR="00B91256" w:rsidRPr="00B84EB4" w:rsidP="00F01EFD" w14:paraId="21E451D6" w14:textId="77777777">
      <w:pPr>
        <w:spacing w:line="276" w:lineRule="auto"/>
        <w:rPr>
          <w:rFonts w:ascii="Arial" w:hAnsi="Arial" w:cs="Arial"/>
          <w:sz w:val="22"/>
          <w:szCs w:val="22"/>
        </w:rPr>
      </w:pPr>
      <w:r w:rsidRPr="00B84EB4">
        <w:rPr>
          <w:rFonts w:ascii="Arial" w:eastAsia="Aptos" w:hAnsi="Arial" w:cs="Arial"/>
          <w:sz w:val="22"/>
          <w:szCs w:val="22"/>
        </w:rPr>
        <w:t>Dersom inspeksjonsorganet utfører intern kalibrering selv, anses dette som kalibreringsaktivitet underlagt krav i dok00859 og ISO/IEC 17025.</w:t>
      </w:r>
    </w:p>
    <w:p w:rsidR="00B91256" w:rsidRPr="00B84EB4" w:rsidP="00F01EFD" w14:paraId="4F244E77" w14:textId="77777777">
      <w:pPr>
        <w:spacing w:line="276" w:lineRule="auto"/>
        <w:rPr>
          <w:rFonts w:ascii="Arial" w:hAnsi="Arial" w:cs="Arial"/>
          <w:sz w:val="22"/>
          <w:szCs w:val="22"/>
        </w:rPr>
      </w:pPr>
      <w:r w:rsidRPr="00B84EB4">
        <w:rPr>
          <w:rFonts w:ascii="Arial" w:eastAsia="Aptos" w:hAnsi="Arial" w:cs="Arial"/>
          <w:sz w:val="22"/>
          <w:szCs w:val="22"/>
        </w:rPr>
        <w:t xml:space="preserve">NA skal informeres om intern kalibrering, og vil bedømme samsvar med </w:t>
      </w:r>
      <w:r w:rsidRPr="00B84EB4">
        <w:rPr>
          <w:rFonts w:ascii="Arial" w:eastAsia="Aptos" w:hAnsi="Arial" w:cs="Arial"/>
          <w:sz w:val="22"/>
          <w:szCs w:val="22"/>
        </w:rPr>
        <w:t>aktuelle krav i ISO/IEC 17025 i forbindelse med akkreditering.</w:t>
      </w:r>
    </w:p>
    <w:p w:rsidR="00B91256" w:rsidRPr="00B84EB4" w:rsidP="00F01EFD" w14:paraId="3EE30F43" w14:textId="77777777">
      <w:pPr>
        <w:spacing w:line="276" w:lineRule="auto"/>
        <w:rPr>
          <w:rFonts w:ascii="Arial" w:eastAsia="Aptos" w:hAnsi="Arial" w:cs="Arial"/>
          <w:sz w:val="22"/>
          <w:szCs w:val="22"/>
        </w:rPr>
      </w:pPr>
      <w:r w:rsidRPr="00B84EB4">
        <w:rPr>
          <w:rFonts w:ascii="Arial" w:eastAsia="Aptos" w:hAnsi="Arial" w:cs="Arial"/>
          <w:sz w:val="22"/>
          <w:szCs w:val="22"/>
        </w:rPr>
        <w:t xml:space="preserve">Det er viktig å merke seg at kompetansen som kreves for intern kalibrering må være på samme nivå som ved akkrediterte kalibreringslaboratorium. Inspeksjonsorganet som utfører intern kalibrering, vil bli bedømt ut fra kravene i ISO/IEC 17025. </w:t>
      </w:r>
    </w:p>
    <w:p w:rsidR="00B91256" w:rsidRPr="00B84EB4" w:rsidP="00F01EFD" w14:paraId="57C8A8BB" w14:textId="77777777">
      <w:pPr>
        <w:spacing w:line="276" w:lineRule="auto"/>
        <w:rPr>
          <w:rFonts w:ascii="Arial" w:hAnsi="Arial" w:cs="Arial"/>
          <w:sz w:val="22"/>
          <w:szCs w:val="22"/>
        </w:rPr>
      </w:pPr>
    </w:p>
    <w:p w:rsidR="00B91256" w:rsidRPr="00B84EB4" w:rsidP="00F01EFD" w14:paraId="08A81324" w14:textId="77777777">
      <w:pPr>
        <w:spacing w:line="276" w:lineRule="auto"/>
        <w:rPr>
          <w:rFonts w:ascii="Arial" w:eastAsia="Aptos" w:hAnsi="Arial" w:cs="Arial"/>
          <w:b/>
          <w:bCs/>
          <w:sz w:val="22"/>
          <w:szCs w:val="22"/>
        </w:rPr>
      </w:pPr>
      <w:r w:rsidRPr="00B84EB4">
        <w:rPr>
          <w:rFonts w:ascii="Arial" w:eastAsia="Aptos" w:hAnsi="Arial" w:cs="Arial"/>
          <w:b/>
          <w:bCs/>
          <w:sz w:val="22"/>
          <w:szCs w:val="22"/>
        </w:rPr>
        <w:t>Krav ved prøvingsaktiviteter (ISO/IEC 17025) som inngår i inspeksjonsprosesser</w:t>
      </w:r>
    </w:p>
    <w:p w:rsidR="00B91256" w:rsidRPr="00B84EB4" w:rsidP="00F01EFD" w14:paraId="32F30087" w14:textId="77777777">
      <w:pPr>
        <w:pStyle w:val="ListParagraph"/>
        <w:numPr>
          <w:ilvl w:val="0"/>
          <w:numId w:val="32"/>
        </w:numPr>
        <w:spacing w:after="0" w:line="276" w:lineRule="auto"/>
        <w:rPr>
          <w:rFonts w:ascii="Arial" w:eastAsia="Aptos" w:hAnsi="Arial" w:cs="Arial"/>
          <w:sz w:val="22"/>
          <w:szCs w:val="22"/>
        </w:rPr>
      </w:pPr>
      <w:r w:rsidRPr="00B84EB4">
        <w:rPr>
          <w:rFonts w:ascii="Arial" w:eastAsia="Aptos" w:hAnsi="Arial" w:cs="Arial"/>
          <w:sz w:val="22"/>
          <w:szCs w:val="22"/>
        </w:rPr>
        <w:t>NA krever i D00072 kap. 6.5 at aktuelle krav i ISO/IEC 17025 skal oppfylles for prøving som inngår i en inspeksjonsaktivitet.</w:t>
      </w:r>
    </w:p>
    <w:p w:rsidR="00B91256" w:rsidRPr="00B84EB4" w:rsidP="00F01EFD" w14:paraId="2F681A94" w14:textId="77777777">
      <w:pPr>
        <w:pStyle w:val="ListParagraph"/>
        <w:numPr>
          <w:ilvl w:val="0"/>
          <w:numId w:val="32"/>
        </w:numPr>
        <w:spacing w:after="0" w:line="276" w:lineRule="auto"/>
        <w:rPr>
          <w:rFonts w:ascii="Arial" w:eastAsia="Aptos" w:hAnsi="Arial" w:cs="Arial"/>
          <w:sz w:val="22"/>
          <w:szCs w:val="22"/>
        </w:rPr>
      </w:pPr>
      <w:r w:rsidRPr="00B84EB4">
        <w:rPr>
          <w:rFonts w:ascii="Arial" w:eastAsia="Aptos" w:hAnsi="Arial" w:cs="Arial"/>
          <w:sz w:val="22"/>
          <w:szCs w:val="22"/>
        </w:rPr>
        <w:t>Typiske krav kan være:</w:t>
      </w:r>
    </w:p>
    <w:p w:rsidR="00B91256" w:rsidRPr="00B84EB4" w:rsidP="00F01EFD" w14:paraId="47D069F2" w14:textId="77777777">
      <w:pPr>
        <w:pStyle w:val="ListParagraph"/>
        <w:numPr>
          <w:ilvl w:val="1"/>
          <w:numId w:val="32"/>
        </w:numPr>
        <w:spacing w:after="0" w:line="276" w:lineRule="auto"/>
        <w:rPr>
          <w:rFonts w:ascii="Arial" w:eastAsia="Aptos" w:hAnsi="Arial" w:cs="Arial"/>
          <w:sz w:val="22"/>
          <w:szCs w:val="22"/>
        </w:rPr>
      </w:pPr>
      <w:r w:rsidRPr="00B84EB4">
        <w:rPr>
          <w:rFonts w:ascii="Arial" w:eastAsia="Aptos" w:hAnsi="Arial" w:cs="Arial"/>
          <w:sz w:val="22"/>
          <w:szCs w:val="22"/>
        </w:rPr>
        <w:t>Fasiliteter og miljø (ISO/IEC 17025 pkt. 6.4)</w:t>
      </w:r>
    </w:p>
    <w:p w:rsidR="00B91256" w:rsidRPr="00B84EB4" w:rsidP="00F01EFD" w14:paraId="217D3C03" w14:textId="77777777">
      <w:pPr>
        <w:pStyle w:val="ListParagraph"/>
        <w:numPr>
          <w:ilvl w:val="1"/>
          <w:numId w:val="32"/>
        </w:numPr>
        <w:spacing w:after="0" w:line="276" w:lineRule="auto"/>
        <w:rPr>
          <w:rFonts w:ascii="Arial" w:eastAsia="Aptos" w:hAnsi="Arial" w:cs="Arial"/>
          <w:sz w:val="22"/>
          <w:szCs w:val="22"/>
        </w:rPr>
      </w:pPr>
      <w:r w:rsidRPr="00B84EB4">
        <w:rPr>
          <w:rFonts w:ascii="Arial" w:eastAsia="Aptos" w:hAnsi="Arial" w:cs="Arial"/>
          <w:sz w:val="22"/>
          <w:szCs w:val="22"/>
        </w:rPr>
        <w:t>Verifisering og validering av metoder (7.2)</w:t>
      </w:r>
    </w:p>
    <w:p w:rsidR="00B91256" w:rsidRPr="00B84EB4" w:rsidP="00F01EFD" w14:paraId="5C74036C" w14:textId="77777777">
      <w:pPr>
        <w:pStyle w:val="ListParagraph"/>
        <w:numPr>
          <w:ilvl w:val="1"/>
          <w:numId w:val="32"/>
        </w:numPr>
        <w:spacing w:after="0" w:line="276" w:lineRule="auto"/>
        <w:rPr>
          <w:rFonts w:ascii="Arial" w:eastAsia="Aptos" w:hAnsi="Arial" w:cs="Arial"/>
          <w:sz w:val="22"/>
          <w:szCs w:val="22"/>
        </w:rPr>
      </w:pPr>
      <w:r w:rsidRPr="00B84EB4">
        <w:rPr>
          <w:rFonts w:ascii="Arial" w:eastAsia="Aptos" w:hAnsi="Arial" w:cs="Arial"/>
          <w:sz w:val="22"/>
          <w:szCs w:val="22"/>
        </w:rPr>
        <w:t>Evaluering av måleusikkerhet (7.6)</w:t>
      </w:r>
    </w:p>
    <w:p w:rsidR="00B91256" w:rsidRPr="00B84EB4" w:rsidP="00F01EFD" w14:paraId="69B4393F" w14:textId="77777777">
      <w:pPr>
        <w:pStyle w:val="ListParagraph"/>
        <w:numPr>
          <w:ilvl w:val="1"/>
          <w:numId w:val="32"/>
        </w:numPr>
        <w:spacing w:after="0" w:line="276" w:lineRule="auto"/>
        <w:rPr>
          <w:rFonts w:ascii="Arial" w:eastAsia="Aptos" w:hAnsi="Arial" w:cs="Arial"/>
          <w:sz w:val="22"/>
          <w:szCs w:val="22"/>
        </w:rPr>
      </w:pPr>
      <w:r w:rsidRPr="00B84EB4">
        <w:rPr>
          <w:rFonts w:ascii="Arial" w:eastAsia="Aptos" w:hAnsi="Arial" w:cs="Arial"/>
          <w:sz w:val="22"/>
          <w:szCs w:val="22"/>
        </w:rPr>
        <w:t>Kvalitetssikring av metoder (7.7–7.8)</w:t>
      </w:r>
    </w:p>
    <w:p w:rsidR="00B91256" w:rsidRPr="00B84EB4" w:rsidP="00F01EFD" w14:paraId="42051F1F" w14:textId="77777777">
      <w:pPr>
        <w:pStyle w:val="ListParagraph"/>
        <w:numPr>
          <w:ilvl w:val="1"/>
          <w:numId w:val="32"/>
        </w:numPr>
        <w:spacing w:after="0" w:line="276" w:lineRule="auto"/>
        <w:rPr>
          <w:rFonts w:ascii="Arial" w:eastAsia="Aptos" w:hAnsi="Arial" w:cs="Arial"/>
          <w:sz w:val="22"/>
          <w:szCs w:val="22"/>
        </w:rPr>
      </w:pPr>
      <w:r w:rsidRPr="00B84EB4">
        <w:rPr>
          <w:rFonts w:ascii="Arial" w:eastAsia="Aptos" w:hAnsi="Arial" w:cs="Arial"/>
          <w:sz w:val="22"/>
          <w:szCs w:val="22"/>
        </w:rPr>
        <w:t>Beslutningsregler (7.8.6) ved samsvarsvurderinger</w:t>
      </w:r>
    </w:p>
    <w:p w:rsidR="00B84EB4" w:rsidRPr="00F01EFD" w:rsidP="00F01EFD" w14:paraId="73833F28" w14:textId="234CA62D">
      <w:pPr>
        <w:pStyle w:val="ListParagraph"/>
        <w:numPr>
          <w:ilvl w:val="0"/>
          <w:numId w:val="32"/>
        </w:numPr>
        <w:spacing w:after="0" w:line="276" w:lineRule="auto"/>
        <w:rPr>
          <w:rFonts w:ascii="Arial" w:eastAsia="Aptos" w:hAnsi="Arial" w:cs="Arial"/>
          <w:sz w:val="22"/>
          <w:szCs w:val="22"/>
        </w:rPr>
      </w:pPr>
      <w:r w:rsidRPr="00B84EB4">
        <w:rPr>
          <w:rFonts w:ascii="Arial" w:eastAsia="Aptos" w:hAnsi="Arial" w:cs="Arial"/>
          <w:sz w:val="22"/>
          <w:szCs w:val="22"/>
        </w:rPr>
        <w:t>Noen krav i ISO/IEC 17025 vil overlappe med ISO/IEC 17020, men inspeksjonsorganet må selv vurdere om det er særskilte aspekter ved for eksempel kompetanse (17025 pkt. 6.2), krav til utstyr (17025 pkt. 6.4), metrologisk sporbarhet (17025 pkt. 6.5) eller upartiskhet (17025 pkt. 4.1) som går utover kravene i ISO/IEC 17020.</w:t>
      </w:r>
    </w:p>
    <w:p w:rsidR="00B91256" w:rsidRPr="00B84EB4" w:rsidP="00F01EFD" w14:paraId="6C44CF31" w14:textId="47FDED3E">
      <w:pPr>
        <w:spacing w:before="240" w:after="240" w:line="276" w:lineRule="auto"/>
        <w:rPr>
          <w:rFonts w:ascii="Arial" w:eastAsia="Aptos" w:hAnsi="Arial" w:cs="Arial"/>
          <w:sz w:val="22"/>
          <w:szCs w:val="22"/>
        </w:rPr>
      </w:pPr>
      <w:r w:rsidRPr="00B84EB4">
        <w:rPr>
          <w:rFonts w:ascii="Arial" w:hAnsi="Arial" w:cs="Arial"/>
          <w:b/>
          <w:bCs/>
          <w:sz w:val="22"/>
          <w:szCs w:val="22"/>
        </w:rPr>
        <w:t>K</w:t>
      </w:r>
      <w:r w:rsidRPr="00B84EB4">
        <w:rPr>
          <w:rFonts w:ascii="Arial" w:hAnsi="Arial" w:cs="Arial"/>
          <w:b/>
          <w:bCs/>
          <w:sz w:val="22"/>
          <w:szCs w:val="22"/>
        </w:rPr>
        <w:t>rav til validering og verifikasjon av kalibreringsresultater</w:t>
      </w:r>
      <w:r w:rsidRPr="00B84EB4">
        <w:rPr>
          <w:rFonts w:ascii="Arial" w:hAnsi="Arial" w:cs="Arial"/>
          <w:sz w:val="22"/>
          <w:szCs w:val="22"/>
        </w:rPr>
        <w:br/>
        <w:t xml:space="preserve">I henhold til </w:t>
      </w:r>
      <w:r w:rsidRPr="00B84EB4">
        <w:rPr>
          <w:rFonts w:ascii="Arial" w:hAnsi="Arial" w:cs="Arial"/>
          <w:b/>
          <w:bCs/>
          <w:sz w:val="22"/>
          <w:szCs w:val="22"/>
        </w:rPr>
        <w:t>ISO/IEC 17020:2012</w:t>
      </w:r>
      <w:r w:rsidRPr="00B84EB4">
        <w:rPr>
          <w:rFonts w:ascii="Arial" w:hAnsi="Arial" w:cs="Arial"/>
          <w:sz w:val="22"/>
          <w:szCs w:val="22"/>
        </w:rPr>
        <w:t xml:space="preserve"> skal inspeksjonsorganet kunne dokumentere at alle kalibreringer, både interne og eksterne, faktisk oppfyller kravene til metrologisk sporbarhet og kalibrering iht. akkrediteringsstandarden, samt definerte krav til spesifikasjoner, toleranser og/eller måleusikkerhet. Nedenfor følger en oversikt over hva dette innebærer, og hva et inspeksjonsorgan må gjennomføre for å validere og verifisere kalibreringsresultater:</w:t>
      </w:r>
    </w:p>
    <w:p w:rsidR="00B91256" w:rsidRPr="00B84EB4" w:rsidP="00F01EFD" w14:paraId="26CD6B29" w14:textId="77777777">
      <w:pPr>
        <w:pStyle w:val="ListParagraph"/>
        <w:numPr>
          <w:ilvl w:val="0"/>
          <w:numId w:val="31"/>
        </w:numPr>
        <w:spacing w:before="240" w:after="240" w:line="276" w:lineRule="auto"/>
        <w:rPr>
          <w:rFonts w:ascii="Arial" w:hAnsi="Arial" w:cs="Arial"/>
          <w:b/>
          <w:bCs/>
          <w:sz w:val="22"/>
          <w:szCs w:val="22"/>
        </w:rPr>
      </w:pPr>
      <w:r w:rsidRPr="00B84EB4">
        <w:rPr>
          <w:rFonts w:ascii="Arial" w:hAnsi="Arial" w:cs="Arial"/>
          <w:b/>
          <w:bCs/>
          <w:sz w:val="22"/>
          <w:szCs w:val="22"/>
        </w:rPr>
        <w:t>Verifiser og valider mottatte kalibreringstjenester (6.2.11 b)</w:t>
      </w:r>
    </w:p>
    <w:p w:rsidR="00B91256" w:rsidRPr="00B84EB4" w:rsidP="00F01EFD" w14:paraId="3194CE26" w14:textId="77777777">
      <w:pPr>
        <w:pStyle w:val="ListParagraph"/>
        <w:numPr>
          <w:ilvl w:val="1"/>
          <w:numId w:val="31"/>
        </w:numPr>
        <w:spacing w:before="240" w:after="240" w:line="276" w:lineRule="auto"/>
        <w:rPr>
          <w:rFonts w:ascii="Arial" w:hAnsi="Arial" w:cs="Arial"/>
          <w:sz w:val="22"/>
          <w:szCs w:val="22"/>
        </w:rPr>
      </w:pPr>
      <w:r w:rsidRPr="00B84EB4">
        <w:rPr>
          <w:rFonts w:ascii="Arial" w:hAnsi="Arial" w:cs="Arial"/>
          <w:sz w:val="22"/>
          <w:szCs w:val="22"/>
        </w:rPr>
        <w:t xml:space="preserve">Kontroll </w:t>
      </w:r>
      <w:r w:rsidRPr="00B84EB4">
        <w:rPr>
          <w:rFonts w:ascii="Arial" w:hAnsi="Arial" w:cs="Arial"/>
          <w:sz w:val="22"/>
          <w:szCs w:val="22"/>
        </w:rPr>
        <w:t>(verifisering) av mottatte kalibreringssertifikater for å sikre:</w:t>
      </w:r>
    </w:p>
    <w:p w:rsidR="00B91256" w:rsidRPr="00B84EB4" w:rsidP="00F01EFD" w14:paraId="34B561DF" w14:textId="77777777">
      <w:pPr>
        <w:pStyle w:val="ListParagraph"/>
        <w:numPr>
          <w:ilvl w:val="2"/>
          <w:numId w:val="31"/>
        </w:numPr>
        <w:spacing w:before="240" w:after="240" w:line="276" w:lineRule="auto"/>
        <w:rPr>
          <w:rFonts w:ascii="Arial" w:hAnsi="Arial" w:cs="Arial"/>
          <w:sz w:val="22"/>
          <w:szCs w:val="22"/>
        </w:rPr>
      </w:pPr>
      <w:r w:rsidRPr="00B84EB4">
        <w:rPr>
          <w:rFonts w:ascii="Arial" w:hAnsi="Arial" w:cs="Arial"/>
          <w:sz w:val="22"/>
          <w:szCs w:val="22"/>
        </w:rPr>
        <w:t>Sporbarhet til nasjonale eller internasjonale standarder.</w:t>
      </w:r>
    </w:p>
    <w:p w:rsidR="00B91256" w:rsidRPr="00B84EB4" w:rsidP="00F01EFD" w14:paraId="2D78683A" w14:textId="77777777">
      <w:pPr>
        <w:pStyle w:val="ListParagraph"/>
        <w:numPr>
          <w:ilvl w:val="2"/>
          <w:numId w:val="31"/>
        </w:numPr>
        <w:spacing w:before="240" w:after="240" w:line="276" w:lineRule="auto"/>
        <w:rPr>
          <w:rFonts w:ascii="Arial" w:hAnsi="Arial" w:cs="Arial"/>
          <w:sz w:val="22"/>
          <w:szCs w:val="22"/>
        </w:rPr>
      </w:pPr>
      <w:r w:rsidRPr="00B84EB4">
        <w:rPr>
          <w:rFonts w:ascii="Arial" w:hAnsi="Arial" w:cs="Arial"/>
          <w:sz w:val="22"/>
          <w:szCs w:val="22"/>
        </w:rPr>
        <w:t>At måleusikkerhet og eventuelle avvik ligger innenfor de definerte kravene.</w:t>
      </w:r>
    </w:p>
    <w:p w:rsidR="00B91256" w:rsidRPr="00B84EB4" w:rsidP="00F01EFD" w14:paraId="7F434618" w14:textId="77777777">
      <w:pPr>
        <w:pStyle w:val="ListParagraph"/>
        <w:numPr>
          <w:ilvl w:val="1"/>
          <w:numId w:val="31"/>
        </w:numPr>
        <w:spacing w:before="240" w:after="240" w:line="276" w:lineRule="auto"/>
        <w:rPr>
          <w:rFonts w:ascii="Arial" w:hAnsi="Arial" w:cs="Arial"/>
          <w:sz w:val="22"/>
          <w:szCs w:val="22"/>
        </w:rPr>
      </w:pPr>
      <w:r w:rsidRPr="00B84EB4">
        <w:rPr>
          <w:rFonts w:ascii="Arial" w:hAnsi="Arial" w:cs="Arial"/>
          <w:sz w:val="22"/>
          <w:szCs w:val="22"/>
        </w:rPr>
        <w:t xml:space="preserve">Gjennomfør en </w:t>
      </w:r>
      <w:r w:rsidRPr="00B84EB4">
        <w:rPr>
          <w:rFonts w:ascii="Arial" w:hAnsi="Arial" w:cs="Arial"/>
          <w:b/>
          <w:bCs/>
          <w:sz w:val="22"/>
          <w:szCs w:val="22"/>
        </w:rPr>
        <w:t>dokumentert</w:t>
      </w:r>
      <w:r w:rsidRPr="00B84EB4">
        <w:rPr>
          <w:rFonts w:ascii="Arial" w:hAnsi="Arial" w:cs="Arial"/>
          <w:sz w:val="22"/>
          <w:szCs w:val="22"/>
        </w:rPr>
        <w:t xml:space="preserve"> vurdering av instrumentets egnethet før bruk – dvs. validering, og iverksett korrigerende tiltak ved behov (justering, reparasjon, re-kalibrering, ev. utrangering).</w:t>
      </w:r>
    </w:p>
    <w:p w:rsidR="00B91256" w:rsidRPr="00B84EB4" w:rsidP="00F01EFD" w14:paraId="52E4FC6E" w14:textId="77777777">
      <w:pPr>
        <w:pStyle w:val="ListParagraph"/>
        <w:numPr>
          <w:ilvl w:val="0"/>
          <w:numId w:val="31"/>
        </w:numPr>
        <w:spacing w:before="240" w:after="240" w:line="276" w:lineRule="auto"/>
        <w:rPr>
          <w:rFonts w:ascii="Arial" w:hAnsi="Arial" w:cs="Arial"/>
          <w:b/>
          <w:bCs/>
          <w:sz w:val="22"/>
          <w:szCs w:val="22"/>
        </w:rPr>
      </w:pPr>
      <w:r w:rsidRPr="00B84EB4">
        <w:rPr>
          <w:rFonts w:ascii="Arial" w:hAnsi="Arial" w:cs="Arial"/>
          <w:b/>
          <w:bCs/>
          <w:sz w:val="22"/>
          <w:szCs w:val="22"/>
        </w:rPr>
        <w:t>Oppbevar dokumentasjon (8.3)</w:t>
      </w:r>
    </w:p>
    <w:p w:rsidR="00B91256" w:rsidRPr="00B84EB4" w:rsidP="00F01EFD" w14:paraId="35B4EF96" w14:textId="77777777">
      <w:pPr>
        <w:pStyle w:val="ListParagraph"/>
        <w:numPr>
          <w:ilvl w:val="1"/>
          <w:numId w:val="31"/>
        </w:numPr>
        <w:spacing w:before="240" w:after="240" w:line="276" w:lineRule="auto"/>
        <w:rPr>
          <w:rFonts w:ascii="Arial" w:hAnsi="Arial" w:cs="Arial"/>
          <w:sz w:val="22"/>
          <w:szCs w:val="22"/>
        </w:rPr>
      </w:pPr>
      <w:r w:rsidRPr="00B84EB4">
        <w:rPr>
          <w:rFonts w:ascii="Arial" w:hAnsi="Arial" w:cs="Arial"/>
          <w:sz w:val="22"/>
          <w:szCs w:val="22"/>
        </w:rPr>
        <w:t>Lagre kalibreringssertifikater, usikkerhetsvurderinger og vurdering av egnethet systematisk.</w:t>
      </w:r>
    </w:p>
    <w:p w:rsidR="00F01EFD" w14:paraId="79582F58" w14:textId="4E8FC478">
      <w:pPr>
        <w:rPr>
          <w:rFonts w:ascii="Arial" w:hAnsi="Arial" w:cs="Arial"/>
          <w:b/>
          <w:bCs/>
          <w:sz w:val="22"/>
          <w:szCs w:val="22"/>
        </w:rPr>
      </w:pPr>
      <w:r>
        <w:rPr>
          <w:rFonts w:ascii="Arial" w:hAnsi="Arial" w:cs="Arial"/>
          <w:b/>
          <w:bCs/>
          <w:sz w:val="22"/>
          <w:szCs w:val="22"/>
        </w:rPr>
        <w:br w:type="page"/>
      </w:r>
    </w:p>
    <w:p w:rsidR="00B91256" w:rsidRPr="00B84EB4" w:rsidP="00F01EFD" w14:paraId="7C710B4D" w14:textId="77777777">
      <w:pPr>
        <w:spacing w:line="276" w:lineRule="auto"/>
        <w:rPr>
          <w:rFonts w:ascii="Arial" w:hAnsi="Arial" w:cs="Arial"/>
          <w:b/>
          <w:bCs/>
          <w:sz w:val="22"/>
          <w:szCs w:val="22"/>
        </w:rPr>
      </w:pPr>
    </w:p>
    <w:p w:rsidR="00B91256" w:rsidRPr="00B84EB4" w:rsidP="00F01EFD" w14:paraId="49EE71FD" w14:textId="77777777">
      <w:pPr>
        <w:spacing w:line="276" w:lineRule="auto"/>
        <w:rPr>
          <w:rFonts w:ascii="Arial" w:hAnsi="Arial" w:cs="Arial"/>
          <w:b/>
          <w:bCs/>
          <w:sz w:val="22"/>
          <w:szCs w:val="22"/>
        </w:rPr>
      </w:pPr>
      <w:r w:rsidRPr="00B84EB4">
        <w:rPr>
          <w:rFonts w:ascii="Arial" w:hAnsi="Arial" w:cs="Arial"/>
          <w:b/>
          <w:bCs/>
          <w:sz w:val="22"/>
          <w:szCs w:val="22"/>
        </w:rPr>
        <w:t>Praktiske eksempler</w:t>
      </w:r>
    </w:p>
    <w:p w:rsidR="001C5CF7" w:rsidRPr="00D63CD6" w:rsidP="00F01EFD" w14:paraId="2B269819" w14:textId="77777777">
      <w:pPr>
        <w:spacing w:line="276" w:lineRule="auto"/>
        <w:rPr>
          <w:rFonts w:ascii="Arial" w:eastAsia="Aptos" w:hAnsi="Arial" w:cs="Arial"/>
          <w:sz w:val="22"/>
          <w:szCs w:val="22"/>
        </w:rPr>
      </w:pPr>
    </w:p>
    <w:p w:rsidR="00B91256" w:rsidRPr="00B84EB4" w:rsidP="00F01EFD" w14:paraId="5B97CDD3" w14:textId="306EF12A">
      <w:pPr>
        <w:spacing w:line="276" w:lineRule="auto"/>
        <w:rPr>
          <w:rFonts w:ascii="Arial" w:hAnsi="Arial" w:cs="Arial"/>
          <w:sz w:val="22"/>
          <w:szCs w:val="22"/>
        </w:rPr>
      </w:pPr>
      <w:r w:rsidRPr="00B84EB4">
        <w:rPr>
          <w:rFonts w:ascii="Arial" w:eastAsia="Aptos" w:hAnsi="Arial" w:cs="Arial"/>
          <w:b/>
          <w:bCs/>
          <w:sz w:val="22"/>
          <w:szCs w:val="22"/>
        </w:rPr>
        <w:t>Tykkelsesmålere</w:t>
      </w:r>
    </w:p>
    <w:p w:rsidR="00B91256" w:rsidRPr="00B84EB4" w:rsidP="00F01EFD" w14:paraId="69C00C77" w14:textId="77777777">
      <w:pPr>
        <w:pStyle w:val="ListParagraph"/>
        <w:numPr>
          <w:ilvl w:val="0"/>
          <w:numId w:val="36"/>
        </w:numPr>
        <w:spacing w:after="0" w:line="276" w:lineRule="auto"/>
        <w:rPr>
          <w:rFonts w:ascii="Arial" w:eastAsia="Aptos" w:hAnsi="Arial" w:cs="Arial"/>
          <w:sz w:val="22"/>
          <w:szCs w:val="22"/>
        </w:rPr>
      </w:pPr>
      <w:r w:rsidRPr="00B84EB4">
        <w:rPr>
          <w:rFonts w:ascii="Arial" w:eastAsia="Aptos" w:hAnsi="Arial" w:cs="Arial"/>
          <w:sz w:val="22"/>
          <w:szCs w:val="22"/>
        </w:rPr>
        <w:t>Måler tykkelse på materialer (f.eks. for å avdekke korrosjon, slitasje osv.).</w:t>
      </w:r>
    </w:p>
    <w:p w:rsidR="00B91256" w:rsidRPr="00B84EB4" w:rsidP="00F01EFD" w14:paraId="07AB11E4" w14:textId="77777777">
      <w:pPr>
        <w:pStyle w:val="ListParagraph"/>
        <w:numPr>
          <w:ilvl w:val="0"/>
          <w:numId w:val="36"/>
        </w:numPr>
        <w:spacing w:after="0" w:line="276" w:lineRule="auto"/>
        <w:rPr>
          <w:rFonts w:ascii="Arial" w:eastAsia="Aptos" w:hAnsi="Arial" w:cs="Arial"/>
          <w:i/>
          <w:iCs/>
          <w:sz w:val="22"/>
          <w:szCs w:val="22"/>
        </w:rPr>
      </w:pPr>
      <w:r w:rsidRPr="00B84EB4">
        <w:rPr>
          <w:rFonts w:ascii="Arial" w:eastAsia="Aptos" w:hAnsi="Arial" w:cs="Arial"/>
          <w:i/>
          <w:iCs/>
          <w:sz w:val="22"/>
          <w:szCs w:val="22"/>
        </w:rPr>
        <w:t>Hvilken rolle spiller måleresultatet ift. Samsvarsvurdering?</w:t>
      </w:r>
    </w:p>
    <w:p w:rsidR="00B91256" w:rsidRPr="00B84EB4" w:rsidP="00F01EFD" w14:paraId="48DA1771" w14:textId="77777777">
      <w:pPr>
        <w:pStyle w:val="ListParagraph"/>
        <w:numPr>
          <w:ilvl w:val="1"/>
          <w:numId w:val="36"/>
        </w:numPr>
        <w:spacing w:after="0" w:line="276" w:lineRule="auto"/>
        <w:rPr>
          <w:rFonts w:ascii="Arial" w:eastAsia="Aptos" w:hAnsi="Arial" w:cs="Arial"/>
          <w:i/>
          <w:iCs/>
          <w:sz w:val="22"/>
          <w:szCs w:val="22"/>
        </w:rPr>
      </w:pPr>
      <w:r w:rsidRPr="00B84EB4">
        <w:rPr>
          <w:rFonts w:ascii="Arial" w:hAnsi="Arial" w:cs="Arial"/>
          <w:sz w:val="22"/>
          <w:szCs w:val="22"/>
        </w:rPr>
        <w:t>For eksempel kan en måling som viser at godstykkelsen er under en definert minimumsgrense, innebære at objektet ikke lenger er sikkert å bruke (ved korrosjon, slitasje eller lignende). Dermed blir selve måleresultatet avgjørende for om inspeksjonsorganet konkluderer med samsvar eller avvik.</w:t>
      </w:r>
    </w:p>
    <w:p w:rsidR="00B91256" w:rsidRPr="00B84EB4" w:rsidP="00F01EFD" w14:paraId="71C22C0E" w14:textId="77777777">
      <w:pPr>
        <w:pStyle w:val="ListParagraph"/>
        <w:numPr>
          <w:ilvl w:val="0"/>
          <w:numId w:val="36"/>
        </w:numPr>
        <w:spacing w:after="0" w:line="276" w:lineRule="auto"/>
        <w:rPr>
          <w:rFonts w:ascii="Arial" w:eastAsia="Aptos" w:hAnsi="Arial" w:cs="Arial"/>
          <w:sz w:val="22"/>
          <w:szCs w:val="22"/>
        </w:rPr>
      </w:pPr>
      <w:r w:rsidRPr="00B84EB4">
        <w:rPr>
          <w:rFonts w:ascii="Arial" w:eastAsia="Aptos" w:hAnsi="Arial" w:cs="Arial"/>
          <w:sz w:val="22"/>
          <w:szCs w:val="22"/>
        </w:rPr>
        <w:t>Metrologisk sporbarhet etableres ved kalibrering mot en dokumentert referanse. Som regel primær eller sekundær-standarder som er sporbare til nasjonale eller internasjonale målenormaler (jf. BIMP KCDB) eller referansematerialer (</w:t>
      </w:r>
      <w:r w:rsidRPr="00B84EB4">
        <w:rPr>
          <w:rFonts w:ascii="Arial" w:hAnsi="Arial" w:cs="Arial"/>
          <w:sz w:val="22"/>
          <w:szCs w:val="22"/>
        </w:rPr>
        <w:t>Sertifiserte referansematerialer utstedt av anerkjente produsenter).</w:t>
      </w:r>
    </w:p>
    <w:p w:rsidR="00B91256" w:rsidRPr="00B84EB4" w:rsidP="00F01EFD" w14:paraId="41210567" w14:textId="77777777">
      <w:pPr>
        <w:pStyle w:val="ListParagraph"/>
        <w:numPr>
          <w:ilvl w:val="0"/>
          <w:numId w:val="36"/>
        </w:numPr>
        <w:spacing w:after="0" w:line="276" w:lineRule="auto"/>
        <w:rPr>
          <w:rFonts w:ascii="Arial" w:eastAsia="Aptos" w:hAnsi="Arial" w:cs="Arial"/>
          <w:sz w:val="22"/>
          <w:szCs w:val="22"/>
        </w:rPr>
      </w:pPr>
      <w:r w:rsidRPr="00B84EB4">
        <w:rPr>
          <w:rFonts w:ascii="Arial" w:eastAsia="Aptos" w:hAnsi="Arial" w:cs="Arial"/>
          <w:sz w:val="22"/>
          <w:szCs w:val="22"/>
        </w:rPr>
        <w:t>Kritisk dersom tykkelsesmåling direkte spiller en rolle inn mot samsvarsvurderingen. Og skal i så fall kvalitetssikres gjennom bruk av relevante krav i ISO/IEC 17025:2017</w:t>
      </w:r>
    </w:p>
    <w:p w:rsidR="001C5CF7" w:rsidRPr="00B84EB4" w:rsidP="00F01EFD" w14:paraId="2E54E88D" w14:textId="77777777">
      <w:pPr>
        <w:spacing w:line="276" w:lineRule="auto"/>
        <w:rPr>
          <w:rFonts w:ascii="Arial" w:eastAsia="Aptos" w:hAnsi="Arial" w:cs="Arial"/>
          <w:sz w:val="22"/>
          <w:szCs w:val="22"/>
        </w:rPr>
      </w:pPr>
    </w:p>
    <w:p w:rsidR="00B91256" w:rsidRPr="00B84EB4" w:rsidP="00F01EFD" w14:paraId="676F1506" w14:textId="77777777">
      <w:pPr>
        <w:spacing w:line="276" w:lineRule="auto"/>
        <w:rPr>
          <w:rFonts w:ascii="Arial" w:hAnsi="Arial" w:cs="Arial"/>
          <w:sz w:val="22"/>
          <w:szCs w:val="22"/>
        </w:rPr>
      </w:pPr>
      <w:r w:rsidRPr="00B84EB4">
        <w:rPr>
          <w:rFonts w:ascii="Arial" w:eastAsia="Aptos" w:hAnsi="Arial" w:cs="Arial"/>
          <w:b/>
          <w:bCs/>
          <w:sz w:val="22"/>
          <w:szCs w:val="22"/>
        </w:rPr>
        <w:t>Strekkbenker</w:t>
      </w:r>
    </w:p>
    <w:p w:rsidR="00B91256" w:rsidRPr="00B84EB4" w:rsidP="00F01EFD" w14:paraId="2B8674F4" w14:textId="77777777">
      <w:pPr>
        <w:pStyle w:val="ListParagraph"/>
        <w:numPr>
          <w:ilvl w:val="0"/>
          <w:numId w:val="33"/>
        </w:numPr>
        <w:spacing w:after="0" w:line="276" w:lineRule="auto"/>
        <w:rPr>
          <w:rFonts w:ascii="Arial" w:eastAsia="Aptos" w:hAnsi="Arial" w:cs="Arial"/>
          <w:sz w:val="22"/>
          <w:szCs w:val="22"/>
        </w:rPr>
      </w:pPr>
      <w:r w:rsidRPr="00B84EB4">
        <w:rPr>
          <w:rFonts w:ascii="Arial" w:eastAsia="Aptos" w:hAnsi="Arial" w:cs="Arial"/>
          <w:sz w:val="22"/>
          <w:szCs w:val="22"/>
        </w:rPr>
        <w:t>Benyttes for å måle pålasting og avlastingskurver og bestemme strekkfastheten og stivheten til materialer (f.eks. i akvakulturanlegg).</w:t>
      </w:r>
    </w:p>
    <w:p w:rsidR="00B91256" w:rsidRPr="00B84EB4" w:rsidP="00F01EFD" w14:paraId="60416C16" w14:textId="77777777">
      <w:pPr>
        <w:pStyle w:val="ListParagraph"/>
        <w:numPr>
          <w:ilvl w:val="0"/>
          <w:numId w:val="33"/>
        </w:numPr>
        <w:spacing w:after="0" w:line="276" w:lineRule="auto"/>
        <w:rPr>
          <w:rFonts w:ascii="Arial" w:eastAsia="Aptos" w:hAnsi="Arial" w:cs="Arial"/>
          <w:i/>
          <w:iCs/>
          <w:sz w:val="22"/>
          <w:szCs w:val="22"/>
        </w:rPr>
      </w:pPr>
      <w:r w:rsidRPr="00B84EB4">
        <w:rPr>
          <w:rFonts w:ascii="Arial" w:eastAsia="Aptos" w:hAnsi="Arial" w:cs="Arial"/>
          <w:i/>
          <w:iCs/>
          <w:sz w:val="22"/>
          <w:szCs w:val="22"/>
        </w:rPr>
        <w:t>Hvilken rolle spiller måleresultatet ift. Samsvarsvurdering?</w:t>
      </w:r>
    </w:p>
    <w:p w:rsidR="00B91256" w:rsidRPr="00B84EB4" w:rsidP="00F01EFD" w14:paraId="48DC71B7" w14:textId="77777777">
      <w:pPr>
        <w:pStyle w:val="ListParagraph"/>
        <w:numPr>
          <w:ilvl w:val="1"/>
          <w:numId w:val="33"/>
        </w:numPr>
        <w:spacing w:after="0" w:line="276" w:lineRule="auto"/>
        <w:rPr>
          <w:rFonts w:ascii="Arial" w:hAnsi="Arial" w:cs="Arial"/>
          <w:sz w:val="22"/>
          <w:szCs w:val="22"/>
        </w:rPr>
      </w:pPr>
      <w:r w:rsidRPr="00B84EB4">
        <w:rPr>
          <w:rFonts w:ascii="Arial" w:hAnsi="Arial" w:cs="Arial"/>
          <w:sz w:val="22"/>
          <w:szCs w:val="22"/>
        </w:rPr>
        <w:t xml:space="preserve">For eksempel kan måleresultatet fra en strekkbenk vise den faktiske strekkfastheten og stivheten til materialet (for eksempel i akvakulturanlegg). Dersom testen avdekker at materialet ikke tåler den belastningen som kreves eller at stivheten har endret seg slik at det kan bli utilsiktet kontakt mellom komponenter, kan dette innebære at objektet ikke lenger er sikkert å bruke. Dette vil kunne medføre avvik i samsvarsvurderingen. Dermed blir måleresultatet avgjørende for om inspeksjonsorganet konkluderer med </w:t>
      </w:r>
      <w:r w:rsidRPr="00B84EB4">
        <w:rPr>
          <w:rFonts w:ascii="Arial" w:hAnsi="Arial" w:cs="Arial"/>
          <w:sz w:val="22"/>
          <w:szCs w:val="22"/>
        </w:rPr>
        <w:t>samsvar eller avvik.</w:t>
      </w:r>
    </w:p>
    <w:p w:rsidR="00B91256" w:rsidRPr="00B84EB4" w:rsidP="00F01EFD" w14:paraId="4C035EA2" w14:textId="77777777">
      <w:pPr>
        <w:pStyle w:val="ListParagraph"/>
        <w:numPr>
          <w:ilvl w:val="0"/>
          <w:numId w:val="33"/>
        </w:numPr>
        <w:spacing w:after="0" w:line="276" w:lineRule="auto"/>
        <w:rPr>
          <w:rFonts w:ascii="Arial" w:eastAsia="Aptos" w:hAnsi="Arial" w:cs="Arial"/>
          <w:sz w:val="22"/>
          <w:szCs w:val="22"/>
        </w:rPr>
      </w:pPr>
      <w:r w:rsidRPr="00B84EB4">
        <w:rPr>
          <w:rFonts w:ascii="Arial" w:eastAsia="Aptos" w:hAnsi="Arial" w:cs="Arial"/>
          <w:sz w:val="22"/>
          <w:szCs w:val="22"/>
        </w:rPr>
        <w:t>Metrologisk sporbarhet etableres ved kalibrering; Kraftmålere eller dødvektslodd må kalibreres.</w:t>
      </w:r>
    </w:p>
    <w:p w:rsidR="00B91256" w:rsidRPr="00B84EB4" w:rsidP="00F01EFD" w14:paraId="38524EEF" w14:textId="77777777">
      <w:pPr>
        <w:pStyle w:val="ListParagraph"/>
        <w:numPr>
          <w:ilvl w:val="0"/>
          <w:numId w:val="33"/>
        </w:numPr>
        <w:spacing w:after="0" w:line="276" w:lineRule="auto"/>
        <w:rPr>
          <w:rFonts w:ascii="Arial" w:eastAsia="Aptos" w:hAnsi="Arial" w:cs="Arial"/>
          <w:sz w:val="22"/>
          <w:szCs w:val="22"/>
        </w:rPr>
      </w:pPr>
      <w:r w:rsidRPr="00B84EB4">
        <w:rPr>
          <w:rFonts w:ascii="Arial" w:eastAsia="Aptos" w:hAnsi="Arial" w:cs="Arial"/>
          <w:sz w:val="22"/>
          <w:szCs w:val="22"/>
        </w:rPr>
        <w:t>Sporbarhet gjennom akkreditert laboratorium eller nasjonalt metrologisk institutt.</w:t>
      </w:r>
    </w:p>
    <w:p w:rsidR="00B91256" w:rsidRPr="00B84EB4" w:rsidP="00F01EFD" w14:paraId="48AAF7BF" w14:textId="77777777">
      <w:pPr>
        <w:pStyle w:val="ListParagraph"/>
        <w:numPr>
          <w:ilvl w:val="0"/>
          <w:numId w:val="33"/>
        </w:numPr>
        <w:spacing w:after="0" w:line="276" w:lineRule="auto"/>
        <w:rPr>
          <w:rFonts w:ascii="Arial" w:hAnsi="Arial" w:cs="Arial"/>
          <w:sz w:val="22"/>
          <w:szCs w:val="22"/>
        </w:rPr>
      </w:pPr>
      <w:r w:rsidRPr="00B84EB4">
        <w:rPr>
          <w:rFonts w:ascii="Arial" w:eastAsia="Aptos" w:hAnsi="Arial" w:cs="Arial"/>
          <w:sz w:val="22"/>
          <w:szCs w:val="22"/>
        </w:rPr>
        <w:t>Kritisk dersom kraftmålingen direkte spiller en rolle inn mot samsvarsvurderingen. Og skal i så fall kvalitetssikres gjennom bruk av relevante krav i ISO/IEC 17025:2017</w:t>
      </w:r>
    </w:p>
    <w:p w:rsidR="00B91256" w:rsidRPr="00B84EB4" w:rsidP="00F01EFD" w14:paraId="61EF3AD1" w14:textId="77777777">
      <w:pPr>
        <w:pStyle w:val="ListParagraph"/>
        <w:spacing w:after="0" w:line="276" w:lineRule="auto"/>
        <w:ind w:left="0"/>
        <w:rPr>
          <w:rFonts w:ascii="Arial" w:hAnsi="Arial" w:cs="Arial"/>
          <w:sz w:val="22"/>
          <w:szCs w:val="22"/>
        </w:rPr>
      </w:pPr>
    </w:p>
    <w:p w:rsidR="00B91256" w:rsidRPr="00B84EB4" w:rsidP="00F01EFD" w14:paraId="31B05B5D" w14:textId="3FBBAE7D">
      <w:pPr>
        <w:spacing w:line="276" w:lineRule="auto"/>
        <w:rPr>
          <w:rFonts w:ascii="Arial" w:hAnsi="Arial" w:cs="Arial"/>
          <w:b/>
          <w:bCs/>
          <w:sz w:val="22"/>
          <w:szCs w:val="22"/>
        </w:rPr>
      </w:pPr>
      <w:r w:rsidRPr="00B84EB4">
        <w:rPr>
          <w:rFonts w:ascii="Arial" w:hAnsi="Arial" w:cs="Arial"/>
          <w:b/>
          <w:bCs/>
          <w:sz w:val="22"/>
          <w:szCs w:val="22"/>
        </w:rPr>
        <w:t>NDT</w:t>
      </w:r>
    </w:p>
    <w:p w:rsidR="00B91256" w:rsidRPr="00B84EB4" w:rsidP="00F01EFD" w14:paraId="55ADC6CA" w14:textId="77777777">
      <w:pPr>
        <w:spacing w:line="276" w:lineRule="auto"/>
        <w:rPr>
          <w:rFonts w:ascii="Arial" w:hAnsi="Arial" w:cs="Arial"/>
          <w:sz w:val="22"/>
          <w:szCs w:val="22"/>
        </w:rPr>
      </w:pPr>
      <w:r w:rsidRPr="00B84EB4">
        <w:rPr>
          <w:rFonts w:ascii="Arial" w:hAnsi="Arial" w:cs="Arial"/>
          <w:sz w:val="22"/>
          <w:szCs w:val="22"/>
        </w:rPr>
        <w:t>Det er i flere tilfeller ikke hensiktsmessig at utstyret som brukes i målingen blir akkreditert kalibrert. I slike tilfeller forventes det derimot at kalibreringskroppene (eng: stepblocks) som brukes for å kontrollere utstyret er akkreditert kalibrert.</w:t>
      </w:r>
    </w:p>
    <w:p w:rsidR="00B91256" w:rsidRPr="00B84EB4" w:rsidP="00F01EFD" w14:paraId="06B02295" w14:textId="77777777">
      <w:pPr>
        <w:spacing w:line="276" w:lineRule="auto"/>
        <w:rPr>
          <w:rFonts w:ascii="Arial" w:hAnsi="Arial" w:cs="Arial"/>
          <w:sz w:val="22"/>
          <w:szCs w:val="22"/>
        </w:rPr>
      </w:pPr>
    </w:p>
    <w:p w:rsidR="00B91256" w:rsidRPr="00B84EB4" w:rsidP="00F01EFD" w14:paraId="2E2B5086" w14:textId="77777777">
      <w:pPr>
        <w:spacing w:line="276" w:lineRule="auto"/>
        <w:rPr>
          <w:rFonts w:ascii="Arial" w:hAnsi="Arial" w:cs="Arial"/>
          <w:b/>
          <w:bCs/>
          <w:sz w:val="22"/>
          <w:szCs w:val="22"/>
        </w:rPr>
      </w:pPr>
      <w:r w:rsidRPr="00B84EB4">
        <w:rPr>
          <w:rFonts w:ascii="Arial" w:hAnsi="Arial" w:cs="Arial"/>
          <w:b/>
          <w:bCs/>
          <w:sz w:val="22"/>
          <w:szCs w:val="22"/>
        </w:rPr>
        <w:t>Manometer</w:t>
      </w:r>
    </w:p>
    <w:p w:rsidR="00B91256" w:rsidRPr="00B84EB4" w:rsidP="00F01EFD" w14:paraId="4EBCE677" w14:textId="77777777">
      <w:pPr>
        <w:pStyle w:val="ListParagraph"/>
        <w:numPr>
          <w:ilvl w:val="0"/>
          <w:numId w:val="33"/>
        </w:numPr>
        <w:spacing w:after="0" w:line="276" w:lineRule="auto"/>
        <w:rPr>
          <w:rFonts w:ascii="Arial" w:eastAsia="Aptos" w:hAnsi="Arial" w:cs="Arial"/>
          <w:sz w:val="22"/>
          <w:szCs w:val="22"/>
        </w:rPr>
      </w:pPr>
      <w:r w:rsidRPr="00B84EB4">
        <w:rPr>
          <w:rFonts w:ascii="Arial" w:eastAsia="Aptos" w:hAnsi="Arial" w:cs="Arial"/>
          <w:sz w:val="22"/>
          <w:szCs w:val="22"/>
        </w:rPr>
        <w:t>Benyttes for å måle trykk i forbindelse med trykkprøving og tetthetsprøving (f.eks. beholdere og rør).</w:t>
      </w:r>
    </w:p>
    <w:p w:rsidR="00B91256" w:rsidRPr="00B84EB4" w:rsidP="00F01EFD" w14:paraId="3FE24F81" w14:textId="77777777">
      <w:pPr>
        <w:pStyle w:val="ListParagraph"/>
        <w:numPr>
          <w:ilvl w:val="0"/>
          <w:numId w:val="33"/>
        </w:numPr>
        <w:spacing w:after="0" w:line="276" w:lineRule="auto"/>
        <w:rPr>
          <w:rFonts w:ascii="Arial" w:eastAsia="Aptos" w:hAnsi="Arial" w:cs="Arial"/>
          <w:i/>
          <w:iCs/>
          <w:sz w:val="22"/>
          <w:szCs w:val="22"/>
        </w:rPr>
      </w:pPr>
      <w:r w:rsidRPr="00B84EB4">
        <w:rPr>
          <w:rFonts w:ascii="Arial" w:eastAsia="Aptos" w:hAnsi="Arial" w:cs="Arial"/>
          <w:i/>
          <w:iCs/>
          <w:sz w:val="22"/>
          <w:szCs w:val="22"/>
        </w:rPr>
        <w:t xml:space="preserve">Hvilken rolle </w:t>
      </w:r>
      <w:r w:rsidRPr="00B84EB4">
        <w:rPr>
          <w:rFonts w:ascii="Arial" w:eastAsia="Aptos" w:hAnsi="Arial" w:cs="Arial"/>
          <w:i/>
          <w:iCs/>
          <w:sz w:val="22"/>
          <w:szCs w:val="22"/>
        </w:rPr>
        <w:t>spiller måleresultatet ift. samsvarsvurdering?</w:t>
      </w:r>
    </w:p>
    <w:p w:rsidR="00B91256" w:rsidRPr="00B84EB4" w:rsidP="00F01EFD" w14:paraId="6810CD65" w14:textId="77777777">
      <w:pPr>
        <w:pStyle w:val="ListParagraph"/>
        <w:numPr>
          <w:ilvl w:val="1"/>
          <w:numId w:val="33"/>
        </w:numPr>
        <w:spacing w:after="0" w:line="276" w:lineRule="auto"/>
        <w:rPr>
          <w:rFonts w:ascii="Arial" w:hAnsi="Arial" w:cs="Arial"/>
          <w:sz w:val="22"/>
          <w:szCs w:val="22"/>
        </w:rPr>
      </w:pPr>
      <w:r w:rsidRPr="00B84EB4">
        <w:rPr>
          <w:rFonts w:ascii="Arial" w:hAnsi="Arial" w:cs="Arial"/>
          <w:sz w:val="22"/>
          <w:szCs w:val="22"/>
        </w:rPr>
        <w:t>Avsluttende kontroll av trykkpåkjent utstyr skal omfatte en prøving av innesluttet trykk, noe som normalt vil være i form av en vanntrykkprøving. For eksempel kan måleresultatet fra et manometer vise det faktiske trykket og ev. trykkfall over tid (for eksempel på en beholder eller rør). Dersom testen avdekker trykkfall, vil dette tyde på en lekkasje. Dette kan skyldes f.eks. det mangelfulle materialet, dårlig sveiseforbindelse eller feil montering.  Dette vil kunne medføre avvik i samsvarsvurderingen. Derme</w:t>
      </w:r>
      <w:r w:rsidRPr="00B84EB4">
        <w:rPr>
          <w:rFonts w:ascii="Arial" w:hAnsi="Arial" w:cs="Arial"/>
          <w:sz w:val="22"/>
          <w:szCs w:val="22"/>
        </w:rPr>
        <w:t>d blir måleresultatet avgjørende for om inspeksjonsorganet konkluderer med samsvar eller avvik.</w:t>
      </w:r>
    </w:p>
    <w:p w:rsidR="00B91256" w:rsidRPr="00B84EB4" w:rsidP="00F01EFD" w14:paraId="67A48B1C" w14:textId="77777777">
      <w:pPr>
        <w:pStyle w:val="ListParagraph"/>
        <w:spacing w:after="0" w:line="276" w:lineRule="auto"/>
        <w:ind w:left="1440"/>
        <w:rPr>
          <w:rFonts w:ascii="Arial" w:hAnsi="Arial" w:cs="Arial"/>
          <w:sz w:val="22"/>
          <w:szCs w:val="22"/>
        </w:rPr>
      </w:pPr>
    </w:p>
    <w:p w:rsidR="00B91256" w:rsidRPr="00B84EB4" w:rsidP="00F01EFD" w14:paraId="2E798ED5" w14:textId="77777777">
      <w:pPr>
        <w:pStyle w:val="ListParagraph"/>
        <w:numPr>
          <w:ilvl w:val="1"/>
          <w:numId w:val="33"/>
        </w:numPr>
        <w:spacing w:after="0" w:line="276" w:lineRule="auto"/>
        <w:rPr>
          <w:rFonts w:ascii="Arial" w:hAnsi="Arial" w:cs="Arial"/>
          <w:sz w:val="22"/>
          <w:szCs w:val="22"/>
        </w:rPr>
      </w:pPr>
      <w:r w:rsidRPr="00B84EB4">
        <w:rPr>
          <w:rFonts w:ascii="Arial" w:hAnsi="Arial" w:cs="Arial"/>
          <w:sz w:val="22"/>
          <w:szCs w:val="22"/>
        </w:rPr>
        <w:t xml:space="preserve">Et annet eksempel på bruk av manometer der måleresultatet kan være avgjørende for inspeksjonsorganets samsvarsvurdering er tetthetsprøving som gjennomføres etter § 9 i forskrift om håndtering av farlig stoff. </w:t>
      </w:r>
    </w:p>
    <w:p w:rsidR="00B91256" w:rsidRPr="00B84EB4" w:rsidP="00F01EFD" w14:paraId="08695D2B" w14:textId="77777777">
      <w:pPr>
        <w:spacing w:line="276" w:lineRule="auto"/>
        <w:rPr>
          <w:rFonts w:ascii="Arial" w:hAnsi="Arial" w:cs="Arial"/>
          <w:sz w:val="22"/>
          <w:szCs w:val="22"/>
        </w:rPr>
      </w:pPr>
    </w:p>
    <w:p w:rsidR="00B91256" w:rsidRPr="00B84EB4" w:rsidP="00F01EFD" w14:paraId="4D2801A7" w14:textId="77777777">
      <w:pPr>
        <w:spacing w:line="276" w:lineRule="auto"/>
        <w:rPr>
          <w:rFonts w:ascii="Arial" w:hAnsi="Arial" w:cs="Arial"/>
          <w:sz w:val="22"/>
          <w:szCs w:val="22"/>
        </w:rPr>
      </w:pPr>
      <w:r w:rsidRPr="00B84EB4">
        <w:rPr>
          <w:rFonts w:ascii="Arial" w:hAnsi="Arial" w:cs="Arial"/>
          <w:sz w:val="22"/>
          <w:szCs w:val="22"/>
        </w:rPr>
        <w:t xml:space="preserve">NAs erfaring viser at mange inspeksjonsorganer (tekniske kontrollorganer) aksepterer kundens/produsentens bruk av manometre ifm. trykkprøving. </w:t>
      </w:r>
    </w:p>
    <w:p w:rsidR="00B91256" w:rsidRPr="00B84EB4" w:rsidP="00F01EFD" w14:paraId="12D44501" w14:textId="77777777">
      <w:pPr>
        <w:pStyle w:val="ListParagraph"/>
        <w:spacing w:after="0" w:line="276" w:lineRule="auto"/>
        <w:ind w:left="1440"/>
        <w:rPr>
          <w:rFonts w:ascii="Arial" w:hAnsi="Arial" w:cs="Arial"/>
          <w:sz w:val="22"/>
          <w:szCs w:val="22"/>
        </w:rPr>
      </w:pPr>
    </w:p>
    <w:p w:rsidR="00B91256" w:rsidRPr="00B84EB4" w:rsidP="00F01EFD" w14:paraId="7467E8F7" w14:textId="77777777">
      <w:pPr>
        <w:pStyle w:val="ListParagraph"/>
        <w:numPr>
          <w:ilvl w:val="0"/>
          <w:numId w:val="33"/>
        </w:numPr>
        <w:spacing w:after="0" w:line="276" w:lineRule="auto"/>
        <w:rPr>
          <w:rFonts w:ascii="Arial" w:eastAsia="Aptos" w:hAnsi="Arial" w:cs="Arial"/>
          <w:b/>
          <w:bCs/>
          <w:sz w:val="22"/>
          <w:szCs w:val="22"/>
        </w:rPr>
      </w:pPr>
      <w:r w:rsidRPr="00B84EB4">
        <w:rPr>
          <w:rFonts w:ascii="Arial" w:eastAsia="Aptos" w:hAnsi="Arial" w:cs="Arial"/>
          <w:sz w:val="22"/>
          <w:szCs w:val="22"/>
        </w:rPr>
        <w:t xml:space="preserve">Ved produksjon av nytt trykkpåkjent utstyr kan produsenten kalibrere egne manometre mot et «Master»-manometer kalibrert hos et akkreditert laboratorium som beskrevet i kapittel 9.2 i NS-EN 13445-5 </w:t>
      </w:r>
      <w:r w:rsidRPr="00B84EB4">
        <w:rPr>
          <w:rFonts w:ascii="Arial" w:eastAsia="Aptos" w:hAnsi="Arial" w:cs="Arial"/>
          <w:i/>
          <w:iCs/>
          <w:sz w:val="22"/>
          <w:szCs w:val="22"/>
        </w:rPr>
        <w:t xml:space="preserve">Ikke-fyrte trykkbeholder. </w:t>
      </w:r>
      <w:r w:rsidRPr="00B84EB4">
        <w:rPr>
          <w:rFonts w:ascii="Arial" w:eastAsia="Aptos" w:hAnsi="Arial" w:cs="Arial"/>
          <w:sz w:val="22"/>
          <w:szCs w:val="22"/>
        </w:rPr>
        <w:t xml:space="preserve">Når andre standarder brukes eller når det er relevant, må inspeksjonsorgan (teknisk kontrollorgan) sikre at produsentens manometer er kalibrert hos akkreditert laboratoriet. </w:t>
      </w:r>
    </w:p>
    <w:p w:rsidR="00B91256" w:rsidRPr="00B84EB4" w:rsidP="00F01EFD" w14:paraId="51612F02" w14:textId="77777777">
      <w:pPr>
        <w:spacing w:line="276" w:lineRule="auto"/>
        <w:rPr>
          <w:rFonts w:ascii="Arial" w:eastAsia="Aptos" w:hAnsi="Arial" w:cs="Arial"/>
          <w:sz w:val="22"/>
          <w:szCs w:val="22"/>
        </w:rPr>
      </w:pPr>
    </w:p>
    <w:p w:rsidR="00B91256" w:rsidRPr="00B84EB4" w:rsidP="00F01EFD" w14:paraId="1855537E" w14:textId="77777777">
      <w:pPr>
        <w:spacing w:line="276" w:lineRule="auto"/>
        <w:rPr>
          <w:rFonts w:ascii="Arial" w:hAnsi="Arial" w:cs="Arial"/>
          <w:sz w:val="22"/>
          <w:szCs w:val="22"/>
        </w:rPr>
      </w:pPr>
      <w:r w:rsidRPr="00B84EB4">
        <w:rPr>
          <w:rFonts w:ascii="Arial" w:hAnsi="Arial" w:cs="Arial"/>
          <w:sz w:val="22"/>
          <w:szCs w:val="22"/>
        </w:rPr>
        <w:t xml:space="preserve">Inspeksjonsorganet/teknisk kontrollorgan som utfører trykkprøvingen skal verifisere kalibreringen som er utført av produsenten eller underleverandøren på produsentens vegne. Inspeksjonsorganet/teknisk kontrollorgan skal inspisere og gjennomgå kalibreringsrapportene, kalibreringssertifikatene for «Master» manometer og metodebeskrivelsene for kalibreringen. Om nødvendig skal det inspiseres kalibreringen og fasilitetene som brukes. Sporbarhet til alle relevante dokumenter skal sikres. </w:t>
      </w:r>
    </w:p>
    <w:p w:rsidR="00D63CD6" w14:paraId="1C70D49A" w14:textId="4B0F9C30">
      <w:pPr>
        <w:rPr>
          <w:rFonts w:ascii="Arial" w:hAnsi="Arial" w:cs="Arial"/>
          <w:sz w:val="22"/>
          <w:szCs w:val="22"/>
        </w:rPr>
      </w:pPr>
      <w:r>
        <w:rPr>
          <w:rFonts w:ascii="Arial" w:hAnsi="Arial" w:cs="Arial"/>
          <w:sz w:val="22"/>
          <w:szCs w:val="22"/>
        </w:rPr>
        <w:br w:type="page"/>
      </w:r>
    </w:p>
    <w:p w:rsidR="00B91256" w:rsidRPr="00B84EB4" w:rsidP="00F01EFD" w14:paraId="30E7C151" w14:textId="77777777">
      <w:pPr>
        <w:spacing w:line="276" w:lineRule="auto"/>
        <w:rPr>
          <w:rFonts w:ascii="Arial" w:hAnsi="Arial" w:cs="Arial"/>
          <w:sz w:val="22"/>
          <w:szCs w:val="22"/>
        </w:rPr>
      </w:pPr>
    </w:p>
    <w:p w:rsidR="00B91256" w:rsidRPr="00B84EB4" w:rsidP="00F01EFD" w14:paraId="18780998" w14:textId="77777777">
      <w:pPr>
        <w:spacing w:line="276" w:lineRule="auto"/>
        <w:rPr>
          <w:rFonts w:ascii="Arial" w:hAnsi="Arial" w:cs="Arial"/>
          <w:b/>
          <w:bCs/>
          <w:sz w:val="22"/>
          <w:szCs w:val="22"/>
        </w:rPr>
      </w:pPr>
      <w:r w:rsidRPr="00B84EB4">
        <w:rPr>
          <w:rFonts w:ascii="Arial" w:hAnsi="Arial" w:cs="Arial"/>
          <w:b/>
          <w:bCs/>
          <w:sz w:val="22"/>
          <w:szCs w:val="22"/>
        </w:rPr>
        <w:t>Oppsummering</w:t>
      </w:r>
    </w:p>
    <w:p w:rsidR="00B91256" w:rsidRPr="00B84EB4" w:rsidP="00F01EFD" w14:paraId="5014BAC0" w14:textId="3B2FCD79">
      <w:pPr>
        <w:spacing w:line="276" w:lineRule="auto"/>
        <w:rPr>
          <w:rFonts w:ascii="Arial" w:hAnsi="Arial" w:cs="Arial"/>
          <w:sz w:val="22"/>
          <w:szCs w:val="22"/>
        </w:rPr>
      </w:pPr>
      <w:r w:rsidRPr="00B84EB4">
        <w:rPr>
          <w:rFonts w:ascii="Arial" w:hAnsi="Arial" w:cs="Arial"/>
          <w:sz w:val="22"/>
          <w:szCs w:val="22"/>
        </w:rPr>
        <w:t xml:space="preserve">Dersom inspeksjonsaktiviteten inkluderer prøving eller måling som </w:t>
      </w:r>
      <w:r w:rsidRPr="00B84EB4" w:rsidR="001C5CF7">
        <w:rPr>
          <w:rFonts w:ascii="Arial" w:hAnsi="Arial" w:cs="Arial"/>
          <w:sz w:val="22"/>
          <w:szCs w:val="22"/>
        </w:rPr>
        <w:t xml:space="preserve">har betydelig innvirkning på </w:t>
      </w:r>
      <w:r w:rsidRPr="00B84EB4">
        <w:rPr>
          <w:rFonts w:ascii="Arial" w:hAnsi="Arial" w:cs="Arial"/>
          <w:sz w:val="22"/>
          <w:szCs w:val="22"/>
        </w:rPr>
        <w:t xml:space="preserve">resultatet, skal </w:t>
      </w:r>
      <w:r w:rsidRPr="00B84EB4">
        <w:rPr>
          <w:rFonts w:ascii="Arial" w:hAnsi="Arial" w:cs="Arial"/>
          <w:sz w:val="22"/>
          <w:szCs w:val="22"/>
        </w:rPr>
        <w:t>prøvingen utføres i samsvar med krav i ISO/IEC 17025:2017.</w:t>
      </w:r>
    </w:p>
    <w:p w:rsidR="00B91256" w:rsidRPr="00B84EB4" w:rsidP="00F01EFD" w14:paraId="464D29DF" w14:textId="77777777">
      <w:pPr>
        <w:spacing w:line="276" w:lineRule="auto"/>
        <w:rPr>
          <w:rFonts w:ascii="Arial" w:hAnsi="Arial" w:cs="Arial"/>
          <w:sz w:val="22"/>
          <w:szCs w:val="22"/>
        </w:rPr>
      </w:pPr>
      <w:r w:rsidRPr="00B84EB4">
        <w:rPr>
          <w:rFonts w:ascii="Arial" w:hAnsi="Arial" w:cs="Arial"/>
          <w:sz w:val="22"/>
          <w:szCs w:val="22"/>
        </w:rPr>
        <w:t>Illustrasjon av prosess for å sikre metrologisk sporbarhet i inspeksjonsprosesser:</w:t>
      </w:r>
    </w:p>
    <w:p w:rsidR="00B91256" w:rsidRPr="00B84EB4" w:rsidP="00F01EFD" w14:paraId="194C2CDA" w14:textId="77777777">
      <w:pPr>
        <w:spacing w:line="276" w:lineRule="auto"/>
        <w:rPr>
          <w:rFonts w:ascii="Arial" w:hAnsi="Arial" w:cs="Arial"/>
          <w:sz w:val="22"/>
          <w:szCs w:val="22"/>
        </w:rPr>
      </w:pPr>
    </w:p>
    <w:p w:rsidR="00B91256" w:rsidRPr="00B84EB4" w:rsidP="00B91256" w14:paraId="1A615CB2" w14:textId="77777777">
      <w:pPr>
        <w:keepNext/>
        <w:rPr>
          <w:rFonts w:ascii="Arial" w:hAnsi="Arial" w:cs="Arial"/>
          <w:sz w:val="22"/>
          <w:szCs w:val="22"/>
        </w:rPr>
      </w:pPr>
      <w:r w:rsidRPr="00B84EB4">
        <w:rPr>
          <w:rFonts w:ascii="Arial" w:hAnsi="Arial" w:cs="Arial"/>
          <w:noProof/>
          <w:sz w:val="22"/>
          <w:szCs w:val="22"/>
        </w:rPr>
        <w:drawing>
          <wp:inline distT="0" distB="0" distL="0" distR="0">
            <wp:extent cx="5731510" cy="4695190"/>
            <wp:effectExtent l="0" t="0" r="2540" b="0"/>
            <wp:docPr id="679240092" name="Bilde 1" descr="Et bilde som inneholder tekst, Font, skjermbilde,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0092" name="Bilde 1" descr="Et bilde som inneholder tekst, Font, skjermbilde, line&#10;&#10;KI-generert innhold kan være feil."/>
                    <pic:cNvPicPr/>
                  </pic:nvPicPr>
                  <pic:blipFill>
                    <a:blip xmlns:r="http://schemas.openxmlformats.org/officeDocument/2006/relationships" r:embed="rId6"/>
                    <a:stretch>
                      <a:fillRect/>
                    </a:stretch>
                  </pic:blipFill>
                  <pic:spPr>
                    <a:xfrm>
                      <a:off x="0" y="0"/>
                      <a:ext cx="5731510" cy="4695190"/>
                    </a:xfrm>
                    <a:prstGeom prst="rect">
                      <a:avLst/>
                    </a:prstGeom>
                  </pic:spPr>
                </pic:pic>
              </a:graphicData>
            </a:graphic>
          </wp:inline>
        </w:drawing>
      </w:r>
    </w:p>
    <w:p w:rsidR="00B91256" w:rsidRPr="00B84EB4" w:rsidP="00B91256" w14:paraId="242DE6AB" w14:textId="77777777">
      <w:pPr>
        <w:pStyle w:val="Caption"/>
        <w:rPr>
          <w:rFonts w:ascii="Arial" w:hAnsi="Arial" w:cs="Arial"/>
          <w:sz w:val="22"/>
          <w:szCs w:val="22"/>
        </w:rPr>
      </w:pPr>
      <w:r w:rsidRPr="00B84EB4">
        <w:rPr>
          <w:rFonts w:ascii="Arial" w:hAnsi="Arial" w:cs="Arial"/>
          <w:sz w:val="22"/>
          <w:szCs w:val="22"/>
        </w:rPr>
        <w:t xml:space="preserve">Figur </w:t>
      </w:r>
      <w:r w:rsidRPr="00B84EB4">
        <w:rPr>
          <w:rFonts w:ascii="Arial" w:hAnsi="Arial" w:cs="Arial"/>
          <w:sz w:val="22"/>
          <w:szCs w:val="22"/>
        </w:rPr>
        <w:fldChar w:fldCharType="begin"/>
      </w:r>
      <w:r w:rsidRPr="00B84EB4">
        <w:rPr>
          <w:rFonts w:ascii="Arial" w:hAnsi="Arial" w:cs="Arial"/>
          <w:sz w:val="22"/>
          <w:szCs w:val="22"/>
        </w:rPr>
        <w:instrText xml:space="preserve"> SEQ Figur \* ARABIC </w:instrText>
      </w:r>
      <w:r w:rsidRPr="00B84EB4">
        <w:rPr>
          <w:rFonts w:ascii="Arial" w:hAnsi="Arial" w:cs="Arial"/>
          <w:sz w:val="22"/>
          <w:szCs w:val="22"/>
        </w:rPr>
        <w:fldChar w:fldCharType="separate"/>
      </w:r>
      <w:r w:rsidRPr="00B84EB4">
        <w:rPr>
          <w:rFonts w:ascii="Arial" w:hAnsi="Arial" w:cs="Arial"/>
          <w:sz w:val="22"/>
          <w:szCs w:val="22"/>
        </w:rPr>
        <w:t>1</w:t>
      </w:r>
      <w:r w:rsidRPr="00B84EB4">
        <w:rPr>
          <w:rFonts w:ascii="Arial" w:hAnsi="Arial" w:cs="Arial"/>
          <w:noProof/>
          <w:sz w:val="22"/>
          <w:szCs w:val="22"/>
        </w:rPr>
        <w:fldChar w:fldCharType="end"/>
      </w:r>
      <w:r w:rsidRPr="00B84EB4">
        <w:rPr>
          <w:rFonts w:ascii="Arial" w:hAnsi="Arial" w:cs="Arial"/>
          <w:sz w:val="22"/>
          <w:szCs w:val="22"/>
        </w:rPr>
        <w:t>: Figuren illustrerer en prosess for å sikre kalibrerte instrumenter og metrologisk sporbarhet i inspeksjonsprosessen, med referanse til relevante krav i inspeksjonsstandarden ISO/IEC 17020:2012</w:t>
      </w:r>
    </w:p>
    <w:p w:rsidR="00B91256" w:rsidRPr="00B84EB4" w:rsidP="00F01EFD" w14:paraId="0FF6E4F9" w14:textId="77777777">
      <w:pPr>
        <w:spacing w:line="276" w:lineRule="auto"/>
        <w:rPr>
          <w:rFonts w:ascii="Arial" w:hAnsi="Arial" w:cs="Arial"/>
          <w:sz w:val="22"/>
          <w:szCs w:val="22"/>
        </w:rPr>
      </w:pPr>
      <w:r w:rsidRPr="00B84EB4">
        <w:rPr>
          <w:rFonts w:ascii="Arial" w:hAnsi="Arial" w:cs="Arial"/>
          <w:sz w:val="22"/>
          <w:szCs w:val="22"/>
        </w:rPr>
        <w:t xml:space="preserve">Som illustrert, må inspeksjonsorganet etablere et kalibreringsprogram for måleutstyr som omfatter frekvens, måleområde og usikkerhet, i tråd med ISO/IEC 17020 6.2.6–6.2.7), for sertifisering ISO/IEC 17065 (7.4) og eventuelt veiledning i ILAC-G24. </w:t>
      </w:r>
    </w:p>
    <w:p w:rsidR="00B91256" w:rsidRPr="00B84EB4" w:rsidP="00F01EFD" w14:paraId="0DBAD670" w14:textId="77777777">
      <w:pPr>
        <w:spacing w:line="276" w:lineRule="auto"/>
        <w:rPr>
          <w:rFonts w:ascii="Arial" w:hAnsi="Arial" w:cs="Arial"/>
          <w:sz w:val="22"/>
          <w:szCs w:val="22"/>
        </w:rPr>
      </w:pPr>
      <w:r w:rsidRPr="00B84EB4">
        <w:rPr>
          <w:rFonts w:ascii="Arial" w:hAnsi="Arial" w:cs="Arial"/>
          <w:sz w:val="22"/>
          <w:szCs w:val="22"/>
        </w:rPr>
        <w:t xml:space="preserve">Leverandørvalg og mottakskontroll etter kalibrering skal dokumenteres (jf. 6.2.11 a-c). </w:t>
      </w:r>
    </w:p>
    <w:p w:rsidR="00B91256" w:rsidRPr="00B84EB4" w:rsidP="00F01EFD" w14:paraId="53C14015" w14:textId="77777777">
      <w:pPr>
        <w:spacing w:line="276" w:lineRule="auto"/>
        <w:rPr>
          <w:rFonts w:ascii="Arial" w:hAnsi="Arial" w:cs="Arial"/>
          <w:sz w:val="22"/>
          <w:szCs w:val="22"/>
        </w:rPr>
      </w:pPr>
      <w:r w:rsidRPr="00B84EB4">
        <w:rPr>
          <w:rFonts w:ascii="Arial" w:hAnsi="Arial" w:cs="Arial"/>
          <w:sz w:val="22"/>
          <w:szCs w:val="22"/>
        </w:rPr>
        <w:t>Kalibreringskrav gjelder instrumenter direkte knyttet til inspeksjoner. Bruk av referanseinstrumenter uten metrologisk sporbarhet er ikke akseptabelt.</w:t>
      </w:r>
    </w:p>
    <w:p w:rsidR="00B91256" w:rsidRPr="00B84EB4" w:rsidP="00F01EFD" w14:paraId="37C444B7" w14:textId="77777777">
      <w:pPr>
        <w:spacing w:line="276" w:lineRule="auto"/>
        <w:rPr>
          <w:rFonts w:ascii="Arial" w:hAnsi="Arial" w:cs="Arial"/>
          <w:sz w:val="22"/>
          <w:szCs w:val="22"/>
        </w:rPr>
      </w:pPr>
      <w:r w:rsidRPr="00B84EB4">
        <w:rPr>
          <w:rFonts w:ascii="Arial" w:hAnsi="Arial" w:cs="Arial"/>
          <w:sz w:val="22"/>
          <w:szCs w:val="22"/>
        </w:rPr>
        <w:t xml:space="preserve">Kalibreringsstatusen i perioden mellom kalibrering (jf. 6.2.9) kan sikres basert på kontroller av måleinstrumentene, men disse etablerer ikke metrologisk sporbarhet og tilfredsstiller ikke kravene til kalibrering. Ved tvil om kalibreringsstatus (f.eks. som følge av resultat fra mellomliggende kontroller eller mottakskontroll), må utstyret tas ut av drift inntil </w:t>
      </w:r>
      <w:r w:rsidRPr="00B84EB4">
        <w:rPr>
          <w:rFonts w:ascii="Arial" w:hAnsi="Arial" w:cs="Arial"/>
          <w:sz w:val="22"/>
          <w:szCs w:val="22"/>
        </w:rPr>
        <w:t>kalibreringsstatus bekreftes (jf. 6.2.14), tidligere utgitte inspeksjonsresultater må i så fall re-vurderes.</w:t>
      </w:r>
    </w:p>
    <w:p w:rsidR="00B84EB4" w:rsidP="00F01EFD" w14:paraId="521C0858" w14:textId="77777777">
      <w:pPr>
        <w:spacing w:line="276" w:lineRule="auto"/>
        <w:rPr>
          <w:rFonts w:ascii="Arial" w:eastAsia="Aptos" w:hAnsi="Arial" w:cs="Arial"/>
          <w:sz w:val="22"/>
          <w:szCs w:val="22"/>
        </w:rPr>
      </w:pPr>
    </w:p>
    <w:p w:rsidR="00B91256" w:rsidRPr="00B84EB4" w:rsidP="00F01EFD" w14:paraId="7F8CE736" w14:textId="268EDF5F">
      <w:pPr>
        <w:spacing w:line="276" w:lineRule="auto"/>
        <w:rPr>
          <w:rFonts w:ascii="Arial" w:eastAsia="Aptos" w:hAnsi="Arial" w:cs="Arial"/>
          <w:sz w:val="22"/>
          <w:szCs w:val="22"/>
        </w:rPr>
      </w:pPr>
      <w:r w:rsidRPr="00B84EB4">
        <w:rPr>
          <w:rFonts w:ascii="Arial" w:eastAsia="Aptos" w:hAnsi="Arial" w:cs="Arial"/>
          <w:sz w:val="22"/>
          <w:szCs w:val="22"/>
        </w:rPr>
        <w:t>Metrologisk sporbarhet er en grunnleggende forutsetning for pålitelige og etterprøvbare resultater innen inspeksjonsprosesser, det er derfor essensielt at akkrediterte inspeksjonsorgan overholder disse kravene.</w:t>
      </w:r>
    </w:p>
    <w:p w:rsidR="00B91256" w:rsidP="00E37F29" w14:paraId="646B4305" w14:textId="77777777">
      <w:pPr>
        <w:pStyle w:val="NoSpacing"/>
        <w:spacing w:line="23" w:lineRule="atLeast"/>
        <w:rPr>
          <w:rFonts w:ascii="Arial" w:hAnsi="Arial" w:cs="Arial"/>
        </w:rPr>
      </w:pPr>
    </w:p>
    <w:p w:rsidR="00B84EB4" w:rsidRPr="00B84EB4" w:rsidP="00E37F29" w14:paraId="51D9BE1A" w14:textId="77777777">
      <w:pPr>
        <w:pStyle w:val="NoSpacing"/>
        <w:spacing w:line="23" w:lineRule="atLeast"/>
        <w:rPr>
          <w:rFonts w:ascii="Arial" w:hAnsi="Arial" w:cs="Arial"/>
        </w:rPr>
      </w:pPr>
    </w:p>
    <w:p w:rsidR="00B84EB4" w:rsidRPr="00B84EB4" w:rsidP="00B84EB4" w14:paraId="3905213D" w14:textId="77777777">
      <w:pPr>
        <w:pStyle w:val="NoSpacing"/>
        <w:spacing w:line="23" w:lineRule="atLeast"/>
        <w:rPr>
          <w:rFonts w:ascii="Arial" w:hAnsi="Arial" w:cs="Arial"/>
          <w:b/>
          <w:bCs/>
        </w:rPr>
      </w:pPr>
      <w:r w:rsidRPr="00B84EB4">
        <w:rPr>
          <w:rFonts w:ascii="Arial" w:hAnsi="Arial" w:cs="Arial"/>
          <w:b/>
          <w:bCs/>
        </w:rPr>
        <w:t>Endringer siden forrige versjon</w:t>
      </w:r>
    </w:p>
    <w:p w:rsidR="00B91256" w:rsidRPr="00B84EB4" w:rsidP="00E37F29" w14:paraId="7DE7BBBF" w14:textId="611C97F3">
      <w:pPr>
        <w:pStyle w:val="NoSpacing"/>
        <w:spacing w:line="23" w:lineRule="atLeast"/>
        <w:rPr>
          <w:rFonts w:ascii="Arial" w:hAnsi="Arial" w:cs="Arial"/>
        </w:rPr>
      </w:pPr>
      <w:r w:rsidRPr="00B84EB4">
        <w:rPr>
          <w:rFonts w:ascii="Arial" w:hAnsi="Arial" w:cs="Arial"/>
        </w:rPr>
        <w:fldChar w:fldCharType="begin" w:fldLock="1"/>
      </w:r>
      <w:r w:rsidRPr="00B84EB4">
        <w:rPr>
          <w:rFonts w:ascii="Arial" w:hAnsi="Arial" w:cs="Arial"/>
        </w:rPr>
        <w:instrText xml:space="preserve"> DOCPROPERTY EK_Merknad \*charformat \* MERGEFORMAT </w:instrText>
      </w:r>
      <w:r w:rsidRPr="00B84EB4">
        <w:rPr>
          <w:rFonts w:ascii="Arial" w:hAnsi="Arial" w:cs="Arial"/>
        </w:rPr>
        <w:fldChar w:fldCharType="separate"/>
      </w:r>
      <w:r w:rsidRPr="00B84EB4">
        <w:rPr>
          <w:rFonts w:ascii="Arial" w:hAnsi="Arial" w:cs="Arial"/>
          <w:noProof/>
        </w:rPr>
        <w:t xml:space="preserve">Nytt </w:t>
      </w:r>
      <w:r w:rsidRPr="00B84EB4">
        <w:rPr>
          <w:rFonts w:ascii="Arial" w:hAnsi="Arial" w:cs="Arial"/>
        </w:rPr>
        <w:t>dokument</w:t>
      </w:r>
      <w:r w:rsidRPr="00B84EB4">
        <w:rPr>
          <w:rFonts w:ascii="Arial" w:hAnsi="Arial" w:cs="Arial"/>
          <w:noProof/>
        </w:rPr>
        <w:fldChar w:fldCharType="end"/>
      </w:r>
    </w:p>
    <w:p w:rsidR="00B91256" w:rsidP="00E37F29" w14:paraId="19EEB5C7" w14:textId="77777777">
      <w:pPr>
        <w:pStyle w:val="NoSpacing"/>
        <w:spacing w:line="23" w:lineRule="atLeast"/>
        <w:rPr>
          <w:rFonts w:ascii="Arial" w:hAnsi="Arial" w:cs="Arial"/>
        </w:rPr>
      </w:pPr>
    </w:p>
    <w:p w:rsidR="00B84EB4" w:rsidRPr="00B84EB4" w:rsidP="00E37F29" w14:paraId="34A948D9" w14:textId="77777777">
      <w:pPr>
        <w:pStyle w:val="NoSpacing"/>
        <w:spacing w:line="23" w:lineRule="atLeast"/>
        <w:rPr>
          <w:rFonts w:ascii="Arial" w:hAnsi="Arial" w:cs="Arial"/>
        </w:rPr>
      </w:pPr>
    </w:p>
    <w:p w:rsidR="002A19A2" w:rsidRPr="00B84EB4" w:rsidP="00E37F29" w14:paraId="76CB77BD" w14:textId="77777777">
      <w:pPr>
        <w:pStyle w:val="NoSpacing"/>
        <w:spacing w:line="23" w:lineRule="atLeast"/>
        <w:rPr>
          <w:rFonts w:ascii="Arial" w:hAnsi="Arial" w:cs="Arial"/>
          <w:b/>
          <w:bCs/>
        </w:rPr>
      </w:pPr>
      <w:r w:rsidRPr="00B84EB4">
        <w:rPr>
          <w:rFonts w:ascii="Arial" w:hAnsi="Arial" w:cs="Arial"/>
          <w:b/>
          <w:bCs/>
        </w:rPr>
        <w:t>Referanser</w:t>
      </w:r>
      <w:bookmarkEnd w:id="0"/>
    </w:p>
    <w:p w:rsidR="002A19A2" w:rsidRPr="00B84EB4" w:rsidP="00E37F29" w14:paraId="76CB77BE" w14:textId="77777777">
      <w:pPr>
        <w:pStyle w:val="NoSpacing"/>
        <w:spacing w:line="23" w:lineRule="atLeas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E37F29">
            <w:pPr>
              <w:numPr>
                <w:ilvl w:val="0"/>
                <w:numId w:val="0"/>
              </w:numPr>
              <w:spacing w:line="23" w:lineRule="atLeast"/>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rsidP="00E37F29">
            <w:pPr>
              <w:numPr>
                <w:ilvl w:val="0"/>
                <w:numId w:val="0"/>
              </w:numPr>
              <w:spacing w:line="23" w:lineRule="atLeast"/>
              <w:rPr>
                <w:b w:val="0"/>
                <w:color w:val="0000FF"/>
                <w:u w:val="single"/>
              </w:rPr>
            </w:pPr>
            <w:r>
              <w:rPr>
                <w:b w:val="0"/>
                <w:color w:val="0000FF"/>
                <w:u w:val="single"/>
              </w:rPr>
              <w:t xml:space="preserve"> </w:t>
            </w:r>
          </w:p>
        </w:tc>
      </w:tr>
    </w:tbl>
    <w:p w:rsidR="0011184F" w:rsidRPr="00B84EB4" w:rsidP="00E37F29" w14:paraId="76CB77C3" w14:textId="77777777">
      <w:pPr>
        <w:pStyle w:val="NoSpacing"/>
        <w:spacing w:line="23" w:lineRule="atLeast"/>
        <w:rPr>
          <w:rFonts w:ascii="Arial" w:hAnsi="Arial" w:cs="Arial"/>
          <w:b/>
          <w:bCs/>
          <w:lang w:val="en-GB"/>
        </w:rPr>
      </w:pPr>
      <w:bookmarkEnd w:id="1"/>
      <w:bookmarkStart w:id="2" w:name="_Toc26275965"/>
      <w:r w:rsidRPr="00B84EB4">
        <w:rPr>
          <w:rFonts w:ascii="Arial" w:hAnsi="Arial" w:cs="Arial"/>
          <w:b/>
          <w:bCs/>
          <w:lang w:val="en-GB"/>
        </w:rPr>
        <w:t>E</w:t>
      </w:r>
      <w:r w:rsidRPr="00B84EB4" w:rsidR="002A19A2">
        <w:rPr>
          <w:rFonts w:ascii="Arial" w:hAnsi="Arial" w:cs="Arial"/>
          <w:b/>
          <w:bCs/>
          <w:lang w:val="en-GB"/>
        </w:rPr>
        <w:t>ksterne r</w:t>
      </w:r>
      <w:r w:rsidRPr="00B84EB4">
        <w:rPr>
          <w:rFonts w:ascii="Arial" w:hAnsi="Arial" w:cs="Arial"/>
          <w:b/>
          <w:bCs/>
          <w:lang w:val="en-GB"/>
        </w:rPr>
        <w:t>efer</w:t>
      </w:r>
      <w:r w:rsidRPr="00B84EB4" w:rsidR="002A19A2">
        <w:rPr>
          <w:rFonts w:ascii="Arial" w:hAnsi="Arial" w:cs="Arial"/>
          <w:b/>
          <w:bCs/>
          <w:lang w:val="en-GB"/>
        </w:rPr>
        <w:t>a</w:t>
      </w:r>
      <w:r w:rsidRPr="00B84EB4">
        <w:rPr>
          <w:rFonts w:ascii="Arial" w:hAnsi="Arial" w:cs="Arial"/>
          <w:b/>
          <w:bCs/>
          <w:lang w:val="en-GB"/>
        </w:rPr>
        <w:t>n</w:t>
      </w:r>
      <w:r w:rsidRPr="00B84EB4" w:rsidR="002A19A2">
        <w:rPr>
          <w:rFonts w:ascii="Arial" w:hAnsi="Arial" w:cs="Arial"/>
          <w:b/>
          <w:bCs/>
          <w:lang w:val="en-GB"/>
        </w:rPr>
        <w:t>s</w:t>
      </w:r>
      <w:r w:rsidRPr="00B84EB4">
        <w:rPr>
          <w:rFonts w:ascii="Arial" w:hAnsi="Arial" w:cs="Arial"/>
          <w:b/>
          <w:bCs/>
          <w:lang w:val="en-GB"/>
        </w:rPr>
        <w:t>e</w:t>
      </w:r>
      <w:r w:rsidRPr="00B84EB4" w:rsidR="002A19A2">
        <w:rPr>
          <w:rFonts w:ascii="Arial" w:hAnsi="Arial" w:cs="Arial"/>
          <w:b/>
          <w:bCs/>
          <w:lang w:val="en-GB"/>
        </w:rPr>
        <w:t>r</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E37F29">
            <w:pPr>
              <w:numPr>
                <w:ilvl w:val="0"/>
                <w:numId w:val="0"/>
              </w:numPr>
              <w:spacing w:line="23" w:lineRule="atLeast"/>
              <w:rPr>
                <w:b w:val="0"/>
                <w:color w:val="0000FF"/>
                <w:u w:val="single"/>
              </w:rPr>
            </w:pPr>
            <w:bookmarkStart w:id="3" w:name="EK_EksRef"/>
            <w:r>
              <w:rPr>
                <w:b w:val="0"/>
                <w:color w:val="0000FF"/>
                <w:u w:val="single"/>
              </w:rPr>
              <w:t xml:space="preserve"> </w:t>
            </w:r>
          </w:p>
        </w:tc>
      </w:tr>
    </w:tbl>
    <w:p w:rsidR="00057172" w:rsidRPr="00E37F29" w:rsidP="00E37F29" w14:paraId="76CB77C6" w14:textId="77777777">
      <w:pPr>
        <w:spacing w:line="23" w:lineRule="atLeast"/>
        <w:rPr>
          <w:rFonts w:ascii="Arial" w:hAnsi="Arial" w:cs="Arial"/>
          <w:sz w:val="22"/>
          <w:szCs w:val="22"/>
          <w:lang w:val="en-GB"/>
        </w:rPr>
      </w:pPr>
      <w:bookmarkEnd w:id="3"/>
    </w:p>
    <w:p w:rsidR="005C5A37" w:rsidRPr="00E37F29" w14:paraId="76CB77C7" w14:textId="77777777">
      <w:pPr>
        <w:rPr>
          <w:rFonts w:ascii="Arial" w:hAnsi="Arial" w:cs="Arial"/>
          <w:sz w:val="22"/>
          <w:szCs w:val="22"/>
          <w:lang w:val="en-GB"/>
        </w:rPr>
      </w:pPr>
    </w:p>
    <w:sectPr w:rsidSect="0084014D">
      <w:headerReference w:type="default" r:id="rId7"/>
      <w:footerReference w:type="default" r:id="rId8"/>
      <w:footerReference w:type="first" r:id="rId9"/>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AFF" w:usb1="5200A1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76CB77E6" w14:textId="77777777" w:rsidTr="00772908">
      <w:tblPrEx>
        <w:tblW w:w="9989" w:type="dxa"/>
        <w:tblLook w:val="01E0"/>
      </w:tblPrEx>
      <w:trPr>
        <w:trHeight w:val="765"/>
      </w:trPr>
      <w:tc>
        <w:tcPr>
          <w:tcW w:w="2209" w:type="dxa"/>
          <w:hideMark/>
        </w:tcPr>
        <w:p w:rsidR="000D591A" w:rsidRPr="00B84EB4" w:rsidP="00B84EB4" w14:paraId="76CB77DD" w14:textId="77777777">
          <w:pPr>
            <w:pStyle w:val="Norskakkreditering"/>
            <w:rPr>
              <w:sz w:val="18"/>
              <w:szCs w:val="18"/>
            </w:rPr>
          </w:pPr>
          <w:r w:rsidRPr="00B84EB4">
            <w:rPr>
              <w:sz w:val="18"/>
              <w:szCs w:val="18"/>
            </w:rPr>
            <w:t xml:space="preserve">Dokument-ID: </w:t>
          </w:r>
          <w:r w:rsidRPr="00B84EB4" w:rsidR="00805DA7">
            <w:rPr>
              <w:noProof/>
              <w:sz w:val="18"/>
              <w:szCs w:val="18"/>
            </w:rPr>
            <w:fldChar w:fldCharType="begin" w:fldLock="1"/>
          </w:r>
          <w:r w:rsidRPr="00B84EB4" w:rsidR="00805DA7">
            <w:rPr>
              <w:noProof/>
              <w:sz w:val="18"/>
              <w:szCs w:val="18"/>
            </w:rPr>
            <w:instrText xml:space="preserve"> DOCPROPERTY EK_DokumentID \*charformat \* MERGEFORMAT </w:instrText>
          </w:r>
          <w:r w:rsidRPr="00B84EB4" w:rsidR="00805DA7">
            <w:rPr>
              <w:noProof/>
              <w:sz w:val="18"/>
              <w:szCs w:val="18"/>
            </w:rPr>
            <w:fldChar w:fldCharType="separate"/>
          </w:r>
          <w:r w:rsidRPr="00B84EB4">
            <w:rPr>
              <w:noProof/>
              <w:sz w:val="18"/>
              <w:szCs w:val="18"/>
            </w:rPr>
            <w:t>D01104</w:t>
          </w:r>
          <w:r w:rsidRPr="00B84EB4" w:rsidR="00805DA7">
            <w:rPr>
              <w:noProof/>
              <w:sz w:val="18"/>
              <w:szCs w:val="18"/>
            </w:rPr>
            <w:fldChar w:fldCharType="end"/>
          </w:r>
        </w:p>
        <w:p w:rsidR="00082DB0" w:rsidRPr="00B84EB4" w:rsidP="00B84EB4" w14:paraId="76CB77DE" w14:textId="77777777">
          <w:pPr>
            <w:pStyle w:val="Norskakkreditering"/>
            <w:rPr>
              <w:sz w:val="18"/>
              <w:szCs w:val="18"/>
            </w:rPr>
          </w:pPr>
          <w:r w:rsidRPr="00B84EB4">
            <w:rPr>
              <w:sz w:val="18"/>
              <w:szCs w:val="18"/>
            </w:rPr>
            <w:t xml:space="preserve">Versjonsnummer: </w:t>
          </w:r>
          <w:r w:rsidRPr="00B84EB4" w:rsidR="00805DA7">
            <w:rPr>
              <w:noProof/>
              <w:sz w:val="18"/>
              <w:szCs w:val="18"/>
            </w:rPr>
            <w:fldChar w:fldCharType="begin" w:fldLock="1"/>
          </w:r>
          <w:r w:rsidRPr="00B84EB4" w:rsidR="00805DA7">
            <w:rPr>
              <w:noProof/>
              <w:sz w:val="18"/>
              <w:szCs w:val="18"/>
            </w:rPr>
            <w:instrText xml:space="preserve"> DOCPROPERTY EK_Utgave \*charformat \* MERGEFORMAT </w:instrText>
          </w:r>
          <w:r w:rsidRPr="00B84EB4" w:rsidR="00805DA7">
            <w:rPr>
              <w:noProof/>
              <w:sz w:val="18"/>
              <w:szCs w:val="18"/>
            </w:rPr>
            <w:fldChar w:fldCharType="separate"/>
          </w:r>
          <w:r w:rsidRPr="00B84EB4">
            <w:rPr>
              <w:noProof/>
              <w:sz w:val="18"/>
              <w:szCs w:val="18"/>
            </w:rPr>
            <w:t>1.00</w:t>
          </w:r>
          <w:r w:rsidRPr="00B84EB4" w:rsidR="00805DA7">
            <w:rPr>
              <w:noProof/>
              <w:sz w:val="18"/>
              <w:szCs w:val="18"/>
            </w:rPr>
            <w:fldChar w:fldCharType="end"/>
          </w:r>
        </w:p>
      </w:tc>
      <w:tc>
        <w:tcPr>
          <w:tcW w:w="1727" w:type="dxa"/>
        </w:tcPr>
        <w:p w:rsidR="000D591A" w:rsidRPr="00B84EB4" w:rsidP="00B84EB4" w14:paraId="76CB77DF" w14:textId="77777777">
          <w:pPr>
            <w:pStyle w:val="Norskakkreditering"/>
            <w:rPr>
              <w:sz w:val="18"/>
              <w:szCs w:val="18"/>
            </w:rPr>
          </w:pPr>
          <w:r w:rsidRPr="00B84EB4">
            <w:rPr>
              <w:sz w:val="18"/>
              <w:szCs w:val="18"/>
            </w:rPr>
            <w:t xml:space="preserve">Godkjent av: </w:t>
          </w:r>
          <w:r w:rsidRPr="00B84EB4" w:rsidR="00805DA7">
            <w:rPr>
              <w:noProof/>
              <w:sz w:val="18"/>
              <w:szCs w:val="18"/>
            </w:rPr>
            <w:fldChar w:fldCharType="begin" w:fldLock="1"/>
          </w:r>
          <w:r w:rsidRPr="00B84EB4" w:rsidR="00805DA7">
            <w:rPr>
              <w:noProof/>
              <w:sz w:val="18"/>
              <w:szCs w:val="18"/>
            </w:rPr>
            <w:instrText xml:space="preserve"> DOCPROPERTY EK_Signatur \*charformat \* MERGEFORMAT </w:instrText>
          </w:r>
          <w:r w:rsidRPr="00B84EB4" w:rsidR="00805DA7">
            <w:rPr>
              <w:noProof/>
              <w:sz w:val="18"/>
              <w:szCs w:val="18"/>
            </w:rPr>
            <w:fldChar w:fldCharType="separate"/>
          </w:r>
          <w:r w:rsidRPr="00B84EB4">
            <w:rPr>
              <w:noProof/>
              <w:sz w:val="18"/>
              <w:szCs w:val="18"/>
            </w:rPr>
            <w:t>Pia Backe-Hansen</w:t>
          </w:r>
          <w:r w:rsidRPr="00B84EB4" w:rsidR="00805DA7">
            <w:rPr>
              <w:noProof/>
              <w:sz w:val="18"/>
              <w:szCs w:val="18"/>
            </w:rPr>
            <w:fldChar w:fldCharType="end"/>
          </w:r>
        </w:p>
        <w:p w:rsidR="00082DB0" w:rsidRPr="00B84EB4" w:rsidP="00B84EB4" w14:paraId="76CB77E0" w14:textId="77777777">
          <w:pPr>
            <w:pStyle w:val="Norskakkreditering"/>
            <w:rPr>
              <w:sz w:val="18"/>
              <w:szCs w:val="18"/>
            </w:rPr>
          </w:pPr>
          <w:r w:rsidRPr="00B84EB4">
            <w:rPr>
              <w:sz w:val="18"/>
              <w:szCs w:val="18"/>
            </w:rPr>
            <w:t xml:space="preserve">Gyldig fra: </w:t>
          </w:r>
          <w:r w:rsidRPr="00B84EB4" w:rsidR="00805DA7">
            <w:rPr>
              <w:noProof/>
              <w:sz w:val="18"/>
              <w:szCs w:val="18"/>
            </w:rPr>
            <w:fldChar w:fldCharType="begin" w:fldLock="1"/>
          </w:r>
          <w:r w:rsidRPr="00B84EB4" w:rsidR="00805DA7">
            <w:rPr>
              <w:noProof/>
              <w:sz w:val="18"/>
              <w:szCs w:val="18"/>
            </w:rPr>
            <w:instrText xml:space="preserve"> DOCPROPERTY EK_GjelderFra \*charformat \* MERGEFORMAT </w:instrText>
          </w:r>
          <w:r w:rsidRPr="00B84EB4" w:rsidR="00805DA7">
            <w:rPr>
              <w:noProof/>
              <w:sz w:val="18"/>
              <w:szCs w:val="18"/>
            </w:rPr>
            <w:fldChar w:fldCharType="separate"/>
          </w:r>
          <w:r w:rsidRPr="00B84EB4">
            <w:rPr>
              <w:noProof/>
              <w:sz w:val="18"/>
              <w:szCs w:val="18"/>
            </w:rPr>
            <w:t>24.04.2025</w:t>
          </w:r>
          <w:r w:rsidRPr="00B84EB4" w:rsidR="00805DA7">
            <w:rPr>
              <w:noProof/>
              <w:sz w:val="18"/>
              <w:szCs w:val="18"/>
            </w:rPr>
            <w:fldChar w:fldCharType="end"/>
          </w:r>
        </w:p>
      </w:tc>
      <w:tc>
        <w:tcPr>
          <w:tcW w:w="1714" w:type="dxa"/>
        </w:tcPr>
        <w:p w:rsidR="000D591A" w:rsidRPr="00B84EB4" w:rsidP="00B84EB4" w14:paraId="76CB77E1" w14:textId="77777777">
          <w:pPr>
            <w:pStyle w:val="Norskakkreditering"/>
            <w:rPr>
              <w:sz w:val="18"/>
              <w:szCs w:val="18"/>
            </w:rPr>
          </w:pPr>
        </w:p>
      </w:tc>
      <w:tc>
        <w:tcPr>
          <w:tcW w:w="2244" w:type="dxa"/>
        </w:tcPr>
        <w:p w:rsidR="000D591A" w:rsidRPr="00B84EB4" w:rsidP="00B84EB4" w14:paraId="76CB77E2" w14:textId="77777777">
          <w:pPr>
            <w:pStyle w:val="Norskakkreditering"/>
            <w:rPr>
              <w:sz w:val="18"/>
              <w:szCs w:val="18"/>
            </w:rPr>
          </w:pPr>
        </w:p>
      </w:tc>
      <w:tc>
        <w:tcPr>
          <w:tcW w:w="2095" w:type="dxa"/>
        </w:tcPr>
        <w:p w:rsidR="000D591A" w:rsidRPr="00B84EB4" w:rsidP="00B84EB4" w14:paraId="76CB77E3" w14:textId="77777777">
          <w:pPr>
            <w:pStyle w:val="Norskakkreditering"/>
            <w:rPr>
              <w:sz w:val="18"/>
              <w:szCs w:val="18"/>
              <w:lang w:val="nn-NO"/>
            </w:rPr>
          </w:pPr>
          <w:r w:rsidRPr="00B84EB4">
            <w:rPr>
              <w:sz w:val="18"/>
              <w:szCs w:val="18"/>
              <w:lang w:val="nn-NO"/>
            </w:rPr>
            <w:t>Side</w:t>
          </w:r>
        </w:p>
        <w:p w:rsidR="000D591A" w:rsidRPr="00B84EB4" w:rsidP="00B84EB4" w14:paraId="76CB77E4" w14:textId="77777777">
          <w:pPr>
            <w:pStyle w:val="Norskakkreditering"/>
            <w:rPr>
              <w:sz w:val="18"/>
              <w:szCs w:val="18"/>
              <w:lang w:val="nn-NO"/>
            </w:rPr>
          </w:pPr>
          <w:r w:rsidRPr="00B84EB4">
            <w:rPr>
              <w:sz w:val="18"/>
              <w:szCs w:val="18"/>
            </w:rPr>
            <w:fldChar w:fldCharType="begin"/>
          </w:r>
          <w:r w:rsidRPr="00B84EB4">
            <w:rPr>
              <w:sz w:val="18"/>
              <w:szCs w:val="18"/>
              <w:lang w:val="nn-NO"/>
            </w:rPr>
            <w:instrText xml:space="preserve">PAGE </w:instrText>
          </w:r>
          <w:r w:rsidRPr="00B84EB4">
            <w:rPr>
              <w:sz w:val="18"/>
              <w:szCs w:val="18"/>
            </w:rPr>
            <w:fldChar w:fldCharType="separate"/>
          </w:r>
          <w:r w:rsidRPr="00B84EB4">
            <w:rPr>
              <w:rFonts w:asciiTheme="minorHAnsi" w:hAnsiTheme="minorHAnsi" w:cstheme="minorHAnsi"/>
              <w:color w:val="000080"/>
              <w:sz w:val="18"/>
              <w:szCs w:val="18"/>
              <w:lang w:val="nn-NO" w:eastAsia="nb-NO" w:bidi="ar-SA"/>
            </w:rPr>
            <w:t>7</w:t>
          </w:r>
          <w:r w:rsidRPr="00B84EB4">
            <w:rPr>
              <w:sz w:val="18"/>
              <w:szCs w:val="18"/>
            </w:rPr>
            <w:fldChar w:fldCharType="end"/>
          </w:r>
          <w:r w:rsidRPr="00B84EB4" w:rsidR="00680C65">
            <w:rPr>
              <w:sz w:val="18"/>
              <w:szCs w:val="18"/>
            </w:rPr>
            <w:t xml:space="preserve"> </w:t>
          </w:r>
          <w:r w:rsidRPr="00B84EB4">
            <w:rPr>
              <w:sz w:val="18"/>
              <w:szCs w:val="18"/>
              <w:lang w:val="nn-NO"/>
            </w:rPr>
            <w:t>(</w:t>
          </w:r>
          <w:r w:rsidRPr="00B84EB4">
            <w:rPr>
              <w:sz w:val="18"/>
              <w:szCs w:val="18"/>
            </w:rPr>
            <w:fldChar w:fldCharType="begin"/>
          </w:r>
          <w:r w:rsidRPr="00B84EB4">
            <w:rPr>
              <w:sz w:val="18"/>
              <w:szCs w:val="18"/>
              <w:lang w:val="nn-NO"/>
            </w:rPr>
            <w:instrText>NUMPAGES</w:instrText>
          </w:r>
          <w:r w:rsidRPr="00B84EB4">
            <w:rPr>
              <w:sz w:val="18"/>
              <w:szCs w:val="18"/>
            </w:rPr>
            <w:fldChar w:fldCharType="separate"/>
          </w:r>
          <w:r w:rsidRPr="00B84EB4">
            <w:rPr>
              <w:sz w:val="18"/>
              <w:szCs w:val="18"/>
              <w:lang w:val="nn-NO"/>
            </w:rPr>
            <w:t>7</w:t>
          </w:r>
          <w:r w:rsidRPr="00B84EB4">
            <w:rPr>
              <w:sz w:val="18"/>
              <w:szCs w:val="18"/>
            </w:rPr>
            <w:fldChar w:fldCharType="end"/>
          </w:r>
          <w:r w:rsidRPr="00B84EB4">
            <w:rPr>
              <w:sz w:val="18"/>
              <w:szCs w:val="18"/>
              <w:lang w:val="nn-NO"/>
            </w:rPr>
            <w:t>)</w:t>
          </w:r>
        </w:p>
        <w:p w:rsidR="000D591A" w:rsidRPr="00B84EB4" w:rsidP="00B84EB4" w14:paraId="76CB77E5" w14:textId="77777777">
          <w:pPr>
            <w:pStyle w:val="Norskakkreditering"/>
            <w:rPr>
              <w:sz w:val="18"/>
              <w:szCs w:val="18"/>
              <w:lang w:val="nn-NO"/>
            </w:rPr>
          </w:pPr>
        </w:p>
      </w:tc>
    </w:tr>
  </w:tbl>
  <w:p w:rsidR="007553AC" w14:paraId="76CB77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76CB77F2" w14:textId="77777777" w:rsidTr="00772908">
      <w:tblPrEx>
        <w:tblW w:w="9989" w:type="dxa"/>
        <w:tblLook w:val="01E0"/>
      </w:tblPrEx>
      <w:trPr>
        <w:trHeight w:val="765"/>
      </w:trPr>
      <w:tc>
        <w:tcPr>
          <w:tcW w:w="2209" w:type="dxa"/>
          <w:hideMark/>
        </w:tcPr>
        <w:p w:rsidR="0084014D" w:rsidRPr="00B84EB4" w:rsidP="00B84EB4" w14:paraId="76CB77E9" w14:textId="77777777">
          <w:pPr>
            <w:pStyle w:val="Norskakkreditering"/>
            <w:rPr>
              <w:sz w:val="18"/>
              <w:szCs w:val="18"/>
            </w:rPr>
          </w:pPr>
          <w:r w:rsidRPr="00B84EB4">
            <w:rPr>
              <w:sz w:val="18"/>
              <w:szCs w:val="18"/>
            </w:rPr>
            <w:t xml:space="preserve">Dokument-ID: </w:t>
          </w:r>
          <w:r w:rsidRPr="00B84EB4" w:rsidR="00805DA7">
            <w:rPr>
              <w:noProof/>
              <w:sz w:val="18"/>
              <w:szCs w:val="18"/>
            </w:rPr>
            <w:fldChar w:fldCharType="begin" w:fldLock="1"/>
          </w:r>
          <w:r w:rsidRPr="00B84EB4" w:rsidR="00805DA7">
            <w:rPr>
              <w:noProof/>
              <w:sz w:val="18"/>
              <w:szCs w:val="18"/>
            </w:rPr>
            <w:instrText xml:space="preserve"> DOCPROPERTY EK_DokumentID \*charformat \* MERGEFORMAT </w:instrText>
          </w:r>
          <w:r w:rsidRPr="00B84EB4" w:rsidR="00805DA7">
            <w:rPr>
              <w:noProof/>
              <w:sz w:val="18"/>
              <w:szCs w:val="18"/>
            </w:rPr>
            <w:fldChar w:fldCharType="separate"/>
          </w:r>
          <w:r w:rsidRPr="00B84EB4">
            <w:rPr>
              <w:noProof/>
              <w:sz w:val="18"/>
              <w:szCs w:val="18"/>
            </w:rPr>
            <w:t>D01104</w:t>
          </w:r>
          <w:r w:rsidRPr="00B84EB4" w:rsidR="00805DA7">
            <w:rPr>
              <w:noProof/>
              <w:sz w:val="18"/>
              <w:szCs w:val="18"/>
            </w:rPr>
            <w:fldChar w:fldCharType="end"/>
          </w:r>
        </w:p>
        <w:p w:rsidR="008914C5" w:rsidRPr="00B84EB4" w:rsidP="00B84EB4" w14:paraId="76CB77EA" w14:textId="3CCFF2AF">
          <w:pPr>
            <w:pStyle w:val="Norskakkreditering"/>
            <w:rPr>
              <w:sz w:val="18"/>
              <w:szCs w:val="18"/>
            </w:rPr>
          </w:pPr>
          <w:r w:rsidRPr="00B84EB4">
            <w:rPr>
              <w:sz w:val="18"/>
              <w:szCs w:val="18"/>
            </w:rPr>
            <w:t xml:space="preserve">Versjonsnummer: </w:t>
          </w:r>
          <w:r w:rsidRPr="00B84EB4" w:rsidR="00805DA7">
            <w:rPr>
              <w:noProof/>
              <w:sz w:val="18"/>
              <w:szCs w:val="18"/>
            </w:rPr>
            <w:fldChar w:fldCharType="begin" w:fldLock="1"/>
          </w:r>
          <w:r w:rsidRPr="00B84EB4" w:rsidR="00805DA7">
            <w:rPr>
              <w:noProof/>
              <w:sz w:val="18"/>
              <w:szCs w:val="18"/>
            </w:rPr>
            <w:instrText xml:space="preserve"> DOCPROPERTY EK_Utgave \*charformat \* MERGEFORMAT </w:instrText>
          </w:r>
          <w:r w:rsidRPr="00B84EB4" w:rsidR="00805DA7">
            <w:rPr>
              <w:noProof/>
              <w:sz w:val="18"/>
              <w:szCs w:val="18"/>
            </w:rPr>
            <w:fldChar w:fldCharType="separate"/>
          </w:r>
          <w:r w:rsidRPr="00B84EB4">
            <w:rPr>
              <w:noProof/>
              <w:sz w:val="18"/>
              <w:szCs w:val="18"/>
            </w:rPr>
            <w:t>1.00</w:t>
          </w:r>
          <w:r w:rsidRPr="00B84EB4" w:rsidR="00805DA7">
            <w:rPr>
              <w:noProof/>
              <w:sz w:val="18"/>
              <w:szCs w:val="18"/>
            </w:rPr>
            <w:fldChar w:fldCharType="end"/>
          </w:r>
          <w:r w:rsidRPr="00B84EB4">
            <w:rPr>
              <w:sz w:val="18"/>
              <w:szCs w:val="18"/>
            </w:rPr>
            <w:t xml:space="preserve"> </w:t>
          </w:r>
        </w:p>
      </w:tc>
      <w:tc>
        <w:tcPr>
          <w:tcW w:w="1727" w:type="dxa"/>
        </w:tcPr>
        <w:p w:rsidR="0084014D" w:rsidRPr="00B84EB4" w:rsidP="00B84EB4" w14:paraId="76CB77EB" w14:textId="77777777">
          <w:pPr>
            <w:pStyle w:val="Norskakkreditering"/>
            <w:rPr>
              <w:sz w:val="18"/>
              <w:szCs w:val="18"/>
            </w:rPr>
          </w:pPr>
          <w:r w:rsidRPr="00B84EB4">
            <w:rPr>
              <w:sz w:val="18"/>
              <w:szCs w:val="18"/>
            </w:rPr>
            <w:t xml:space="preserve">Godkjent av: </w:t>
          </w:r>
          <w:r w:rsidRPr="00B84EB4" w:rsidR="00805DA7">
            <w:rPr>
              <w:noProof/>
              <w:sz w:val="18"/>
              <w:szCs w:val="18"/>
            </w:rPr>
            <w:fldChar w:fldCharType="begin" w:fldLock="1"/>
          </w:r>
          <w:r w:rsidRPr="00B84EB4" w:rsidR="00805DA7">
            <w:rPr>
              <w:noProof/>
              <w:sz w:val="18"/>
              <w:szCs w:val="18"/>
            </w:rPr>
            <w:instrText xml:space="preserve"> DOCPROPERTY EK_Signatur \*charformat \* MERGEFORMAT </w:instrText>
          </w:r>
          <w:r w:rsidRPr="00B84EB4" w:rsidR="00805DA7">
            <w:rPr>
              <w:noProof/>
              <w:sz w:val="18"/>
              <w:szCs w:val="18"/>
            </w:rPr>
            <w:fldChar w:fldCharType="separate"/>
          </w:r>
          <w:r w:rsidRPr="00B84EB4">
            <w:rPr>
              <w:noProof/>
              <w:sz w:val="18"/>
              <w:szCs w:val="18"/>
            </w:rPr>
            <w:t>Pia Backe-Hansen</w:t>
          </w:r>
          <w:r w:rsidRPr="00B84EB4" w:rsidR="00805DA7">
            <w:rPr>
              <w:noProof/>
              <w:sz w:val="18"/>
              <w:szCs w:val="18"/>
            </w:rPr>
            <w:fldChar w:fldCharType="end"/>
          </w:r>
        </w:p>
        <w:p w:rsidR="008914C5" w:rsidRPr="00B84EB4" w:rsidP="00B84EB4" w14:paraId="76CB77EC" w14:textId="77777777">
          <w:pPr>
            <w:pStyle w:val="Norskakkreditering"/>
            <w:rPr>
              <w:sz w:val="18"/>
              <w:szCs w:val="18"/>
            </w:rPr>
          </w:pPr>
          <w:r w:rsidRPr="00B84EB4">
            <w:rPr>
              <w:sz w:val="18"/>
              <w:szCs w:val="18"/>
            </w:rPr>
            <w:t xml:space="preserve">Gyldig fra: </w:t>
          </w:r>
          <w:r w:rsidRPr="00B84EB4" w:rsidR="00805DA7">
            <w:rPr>
              <w:noProof/>
              <w:sz w:val="18"/>
              <w:szCs w:val="18"/>
            </w:rPr>
            <w:fldChar w:fldCharType="begin" w:fldLock="1"/>
          </w:r>
          <w:r w:rsidRPr="00B84EB4" w:rsidR="00805DA7">
            <w:rPr>
              <w:noProof/>
              <w:sz w:val="18"/>
              <w:szCs w:val="18"/>
            </w:rPr>
            <w:instrText xml:space="preserve"> DOCPROPERTY EK_GjelderFra \*charformat \* MERGEFORMAT </w:instrText>
          </w:r>
          <w:r w:rsidRPr="00B84EB4" w:rsidR="00805DA7">
            <w:rPr>
              <w:noProof/>
              <w:sz w:val="18"/>
              <w:szCs w:val="18"/>
            </w:rPr>
            <w:fldChar w:fldCharType="separate"/>
          </w:r>
          <w:r w:rsidRPr="00B84EB4">
            <w:rPr>
              <w:noProof/>
              <w:sz w:val="18"/>
              <w:szCs w:val="18"/>
            </w:rPr>
            <w:t>24.04.2025</w:t>
          </w:r>
          <w:r w:rsidRPr="00B84EB4" w:rsidR="00805DA7">
            <w:rPr>
              <w:noProof/>
              <w:sz w:val="18"/>
              <w:szCs w:val="18"/>
            </w:rPr>
            <w:fldChar w:fldCharType="end"/>
          </w:r>
        </w:p>
      </w:tc>
      <w:tc>
        <w:tcPr>
          <w:tcW w:w="1714" w:type="dxa"/>
        </w:tcPr>
        <w:p w:rsidR="0084014D" w:rsidRPr="00B84EB4" w:rsidP="00B84EB4" w14:paraId="76CB77ED" w14:textId="77777777">
          <w:pPr>
            <w:pStyle w:val="Norskakkreditering"/>
            <w:rPr>
              <w:sz w:val="18"/>
              <w:szCs w:val="18"/>
            </w:rPr>
          </w:pPr>
        </w:p>
      </w:tc>
      <w:tc>
        <w:tcPr>
          <w:tcW w:w="2244" w:type="dxa"/>
        </w:tcPr>
        <w:p w:rsidR="0084014D" w:rsidRPr="00B84EB4" w:rsidP="00B84EB4" w14:paraId="76CB77EE" w14:textId="77777777">
          <w:pPr>
            <w:pStyle w:val="Norskakkreditering"/>
            <w:rPr>
              <w:sz w:val="18"/>
              <w:szCs w:val="18"/>
            </w:rPr>
          </w:pPr>
        </w:p>
      </w:tc>
      <w:tc>
        <w:tcPr>
          <w:tcW w:w="2095" w:type="dxa"/>
        </w:tcPr>
        <w:p w:rsidR="0084014D" w:rsidRPr="00B84EB4" w:rsidP="00B84EB4" w14:paraId="76CB77EF" w14:textId="77777777">
          <w:pPr>
            <w:pStyle w:val="Norskakkreditering"/>
            <w:rPr>
              <w:sz w:val="18"/>
              <w:szCs w:val="18"/>
              <w:lang w:val="nn-NO"/>
            </w:rPr>
          </w:pPr>
          <w:r w:rsidRPr="00B84EB4">
            <w:rPr>
              <w:sz w:val="18"/>
              <w:szCs w:val="18"/>
              <w:lang w:val="nn-NO"/>
            </w:rPr>
            <w:t>Side</w:t>
          </w:r>
        </w:p>
        <w:p w:rsidR="0084014D" w:rsidRPr="00B84EB4" w:rsidP="00B84EB4" w14:paraId="76CB77F0" w14:textId="77777777">
          <w:pPr>
            <w:pStyle w:val="Norskakkreditering"/>
            <w:rPr>
              <w:sz w:val="18"/>
              <w:szCs w:val="18"/>
              <w:lang w:val="nn-NO"/>
            </w:rPr>
          </w:pPr>
          <w:r w:rsidRPr="00B84EB4">
            <w:rPr>
              <w:sz w:val="18"/>
              <w:szCs w:val="18"/>
            </w:rPr>
            <w:fldChar w:fldCharType="begin"/>
          </w:r>
          <w:r w:rsidRPr="00B84EB4">
            <w:rPr>
              <w:sz w:val="18"/>
              <w:szCs w:val="18"/>
              <w:lang w:val="nn-NO"/>
            </w:rPr>
            <w:instrText xml:space="preserve">PAGE </w:instrText>
          </w:r>
          <w:r w:rsidRPr="00B84EB4">
            <w:rPr>
              <w:sz w:val="18"/>
              <w:szCs w:val="18"/>
            </w:rPr>
            <w:fldChar w:fldCharType="separate"/>
          </w:r>
          <w:r w:rsidRPr="00B84EB4">
            <w:rPr>
              <w:rFonts w:asciiTheme="minorHAnsi" w:hAnsiTheme="minorHAnsi" w:cstheme="minorHAnsi"/>
              <w:color w:val="000080"/>
              <w:sz w:val="18"/>
              <w:szCs w:val="18"/>
              <w:lang w:val="nn-NO" w:eastAsia="nb-NO" w:bidi="ar-SA"/>
            </w:rPr>
            <w:t>1</w:t>
          </w:r>
          <w:r w:rsidRPr="00B84EB4">
            <w:rPr>
              <w:sz w:val="18"/>
              <w:szCs w:val="18"/>
            </w:rPr>
            <w:fldChar w:fldCharType="end"/>
          </w:r>
          <w:r w:rsidRPr="00B84EB4" w:rsidR="006F7183">
            <w:rPr>
              <w:sz w:val="18"/>
              <w:szCs w:val="18"/>
            </w:rPr>
            <w:t xml:space="preserve"> </w:t>
          </w:r>
          <w:r w:rsidRPr="00B84EB4">
            <w:rPr>
              <w:sz w:val="18"/>
              <w:szCs w:val="18"/>
              <w:lang w:val="nn-NO"/>
            </w:rPr>
            <w:t>(</w:t>
          </w:r>
          <w:r w:rsidRPr="00B84EB4">
            <w:rPr>
              <w:sz w:val="18"/>
              <w:szCs w:val="18"/>
            </w:rPr>
            <w:fldChar w:fldCharType="begin"/>
          </w:r>
          <w:r w:rsidRPr="00B84EB4">
            <w:rPr>
              <w:sz w:val="18"/>
              <w:szCs w:val="18"/>
              <w:lang w:val="nn-NO"/>
            </w:rPr>
            <w:instrText>NUMPAGES</w:instrText>
          </w:r>
          <w:r w:rsidRPr="00B84EB4">
            <w:rPr>
              <w:sz w:val="18"/>
              <w:szCs w:val="18"/>
            </w:rPr>
            <w:fldChar w:fldCharType="separate"/>
          </w:r>
          <w:r w:rsidRPr="00B84EB4">
            <w:rPr>
              <w:sz w:val="18"/>
              <w:szCs w:val="18"/>
              <w:lang w:val="nn-NO"/>
            </w:rPr>
            <w:t>7</w:t>
          </w:r>
          <w:r w:rsidRPr="00B84EB4">
            <w:rPr>
              <w:sz w:val="18"/>
              <w:szCs w:val="18"/>
            </w:rPr>
            <w:fldChar w:fldCharType="end"/>
          </w:r>
          <w:r w:rsidRPr="00B84EB4">
            <w:rPr>
              <w:sz w:val="18"/>
              <w:szCs w:val="18"/>
              <w:lang w:val="nn-NO"/>
            </w:rPr>
            <w:t>)</w:t>
          </w:r>
        </w:p>
        <w:p w:rsidR="0084014D" w:rsidRPr="00B84EB4" w:rsidP="00B84EB4" w14:paraId="76CB77F1" w14:textId="77777777">
          <w:pPr>
            <w:pStyle w:val="Norskakkreditering"/>
            <w:rPr>
              <w:sz w:val="18"/>
              <w:szCs w:val="18"/>
              <w:lang w:val="nn-NO"/>
            </w:rPr>
          </w:pPr>
        </w:p>
      </w:tc>
    </w:tr>
  </w:tbl>
  <w:p w:rsidR="0084014D" w14:paraId="76CB77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6CB77CE" w14:textId="77777777" w:rsidTr="00F35DCB">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A9085D" w:rsidRPr="0031702A" w:rsidP="00A07945" w14:paraId="76CB77CB" w14:textId="7D2AAF74">
          <w:pPr>
            <w:pStyle w:val="Subtitle"/>
            <w:jc w:val="center"/>
            <w:rPr>
              <w:rStyle w:val="Strong"/>
              <w:rFonts w:asciiTheme="minorHAnsi" w:hAnsiTheme="minorHAnsi"/>
              <w:bCs w:val="0"/>
              <w:color w:val="000080"/>
              <w:sz w:val="24"/>
            </w:rPr>
          </w:pPr>
          <w:r w:rsidRPr="00643195">
            <w:rPr>
              <w:noProof/>
            </w:rPr>
            <w:drawing>
              <wp:inline distT="0" distB="0" distL="0" distR="0">
                <wp:extent cx="984250" cy="558198"/>
                <wp:effectExtent l="0" t="0" r="6350" b="0"/>
                <wp:docPr id="958379191" name="Bilde 2" descr="Et bilde som inneholder Grafikk, skjermbilde,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79191" name="Bilde 2" descr="Et bilde som inneholder Grafikk, skjermbilde, grafisk design, design&#10;&#10;KI-generert innhold kan være feil."/>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558198"/>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A9085D" w:rsidRPr="007B4F7D" w:rsidP="00B84EB4" w14:paraId="76CB77CC" w14:textId="77777777">
          <w:pPr>
            <w:pStyle w:val="Norskakkreditering"/>
            <w:rPr>
              <w:rStyle w:val="Strong"/>
              <w:rFonts w:asciiTheme="minorHAnsi" w:hAnsiTheme="minorHAnsi"/>
              <w:bCs w:val="0"/>
              <w:sz w:val="16"/>
            </w:rPr>
          </w:pPr>
          <w:r>
            <w:rPr>
              <w:rStyle w:val="Strong"/>
              <w:rFonts w:asciiTheme="minorHAnsi" w:hAnsiTheme="minorHAnsi"/>
              <w:bCs w:val="0"/>
              <w:sz w:val="24"/>
              <w:lang w:val="en-GB"/>
            </w:rPr>
            <w:fldChar w:fldCharType="begin" w:fldLock="1"/>
          </w:r>
          <w:r w:rsidRPr="007B4F7D">
            <w:rPr>
              <w:rStyle w:val="Strong"/>
              <w:rFonts w:asciiTheme="minorHAnsi" w:hAnsiTheme="minorHAnsi"/>
              <w:bCs w:val="0"/>
              <w:sz w:val="24"/>
            </w:rPr>
            <w:instrText xml:space="preserve"> DOCPROPERTY EK_DokTittel </w:instrText>
          </w:r>
          <w:r>
            <w:rPr>
              <w:rStyle w:val="Strong"/>
              <w:rFonts w:asciiTheme="minorHAnsi" w:hAnsiTheme="minorHAnsi"/>
              <w:bCs w:val="0"/>
              <w:sz w:val="24"/>
              <w:lang w:val="en-GB"/>
            </w:rPr>
            <w:fldChar w:fldCharType="separate"/>
          </w:r>
          <w:r w:rsidRPr="007B4F7D">
            <w:rPr>
              <w:rStyle w:val="Strong"/>
              <w:rFonts w:asciiTheme="minorHAnsi" w:hAnsiTheme="minorHAnsi"/>
              <w:bCs w:val="0"/>
              <w:sz w:val="24"/>
            </w:rPr>
            <w:t>Målinger og prøvinger i forbindelse med inspeksjons- og sertifiseringsaktiviteter</w:t>
          </w:r>
          <w:r>
            <w:rPr>
              <w:rStyle w:val="Strong"/>
              <w:rFonts w:asciiTheme="minorHAnsi" w:hAnsiTheme="minorHAnsi"/>
              <w:bCs w:val="0"/>
              <w:sz w:val="24"/>
              <w:lang w:val="en-GB"/>
            </w:rPr>
            <w:fldChar w:fldCharType="end"/>
          </w:r>
        </w:p>
      </w:tc>
      <w:tc>
        <w:tcPr>
          <w:tcW w:w="1559" w:type="dxa"/>
          <w:tcBorders>
            <w:top w:val="single" w:sz="12" w:space="0" w:color="auto"/>
            <w:left w:val="nil"/>
            <w:bottom w:val="single" w:sz="6" w:space="0" w:color="auto"/>
          </w:tcBorders>
        </w:tcPr>
        <w:p w:rsidR="00A9085D" w:rsidRPr="001315B2" w:rsidP="00B84EB4" w14:paraId="76CB77CD"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sz w:val="16"/>
              <w:lang w:val="en-GB"/>
            </w:rPr>
            <w:fldChar w:fldCharType="begin" w:fldLock="1"/>
          </w:r>
          <w:r w:rsidRPr="001315B2">
            <w:rPr>
              <w:rStyle w:val="Strong"/>
              <w:rFonts w:asciiTheme="minorHAnsi" w:hAnsiTheme="minorHAnsi"/>
              <w:bCs w:val="0"/>
              <w:sz w:val="16"/>
              <w:lang w:val="en-GB"/>
            </w:rPr>
            <w:instrText xml:space="preserve"> DOCPROPERTY EK_DokumentID </w:instrText>
          </w:r>
          <w:r w:rsidRPr="001315B2">
            <w:rPr>
              <w:rStyle w:val="Strong"/>
              <w:rFonts w:asciiTheme="minorHAnsi" w:hAnsiTheme="minorHAnsi"/>
              <w:bCs w:val="0"/>
              <w:sz w:val="16"/>
              <w:lang w:val="en-GB"/>
            </w:rPr>
            <w:fldChar w:fldCharType="separate"/>
          </w:r>
          <w:r w:rsidRPr="001315B2">
            <w:rPr>
              <w:rStyle w:val="Strong"/>
              <w:rFonts w:asciiTheme="minorHAnsi" w:hAnsiTheme="minorHAnsi"/>
              <w:bCs w:val="0"/>
              <w:sz w:val="16"/>
              <w:lang w:val="en-GB"/>
            </w:rPr>
            <w:t>D01104</w:t>
          </w:r>
          <w:r w:rsidRPr="001315B2">
            <w:rPr>
              <w:rStyle w:val="Strong"/>
              <w:rFonts w:asciiTheme="minorHAnsi" w:hAnsiTheme="minorHAnsi"/>
              <w:bCs w:val="0"/>
              <w:sz w:val="16"/>
              <w:lang w:val="en-GB"/>
            </w:rPr>
            <w:fldChar w:fldCharType="end"/>
          </w:r>
        </w:p>
      </w:tc>
    </w:tr>
    <w:tr w14:paraId="76CB77D2" w14:textId="77777777" w:rsidTr="00F35DCB">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A9085D" w:rsidRPr="001315B2" w:rsidP="00A9085D" w14:paraId="76CB77CF"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A9085D" w:rsidRPr="00057172" w:rsidP="00B84EB4" w14:paraId="76CB77D0" w14:textId="77777777">
          <w:pPr>
            <w:pStyle w:val="Norskakkreditering"/>
            <w:rPr>
              <w:rStyle w:val="Strong"/>
              <w:rFonts w:asciiTheme="minorHAnsi" w:hAnsiTheme="minorHAnsi"/>
              <w:bCs w:val="0"/>
              <w:sz w:val="16"/>
              <w:lang w:val="en-GB"/>
            </w:rPr>
          </w:pPr>
        </w:p>
      </w:tc>
      <w:tc>
        <w:tcPr>
          <w:tcW w:w="1559" w:type="dxa"/>
          <w:tcBorders>
            <w:top w:val="single" w:sz="6" w:space="0" w:color="auto"/>
            <w:left w:val="nil"/>
            <w:bottom w:val="single" w:sz="6" w:space="0" w:color="auto"/>
          </w:tcBorders>
        </w:tcPr>
        <w:p w:rsidR="00A9085D" w:rsidP="00B84EB4" w14:paraId="76CB77D1"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fldChar w:fldCharType="begin" w:fldLock="1"/>
          </w:r>
          <w:r>
            <w:rPr>
              <w:rStyle w:val="Strong"/>
              <w:rFonts w:asciiTheme="minorHAnsi" w:hAnsiTheme="minorHAnsi"/>
              <w:bCs w:val="0"/>
              <w:sz w:val="16"/>
              <w:lang w:val="en-GB"/>
            </w:rPr>
            <w:instrText xml:space="preserve"> DOCPROPERTY EK_DokType </w:instrText>
          </w:r>
          <w:r>
            <w:rPr>
              <w:rStyle w:val="Strong"/>
              <w:rFonts w:asciiTheme="minorHAnsi" w:hAnsiTheme="minorHAnsi"/>
              <w:bCs w:val="0"/>
              <w:sz w:val="16"/>
              <w:lang w:val="en-GB"/>
            </w:rPr>
            <w:fldChar w:fldCharType="separate"/>
          </w:r>
          <w:r>
            <w:rPr>
              <w:rStyle w:val="Strong"/>
              <w:rFonts w:asciiTheme="minorHAnsi" w:hAnsiTheme="minorHAnsi"/>
              <w:bCs w:val="0"/>
              <w:sz w:val="16"/>
              <w:lang w:val="en-GB"/>
            </w:rPr>
            <w:t>Informasjon</w:t>
          </w:r>
          <w:r>
            <w:rPr>
              <w:rStyle w:val="Strong"/>
              <w:rFonts w:asciiTheme="minorHAnsi" w:hAnsiTheme="minorHAnsi"/>
              <w:bCs w:val="0"/>
              <w:sz w:val="16"/>
              <w:lang w:val="en-GB"/>
            </w:rPr>
            <w:fldChar w:fldCharType="end"/>
          </w:r>
        </w:p>
      </w:tc>
    </w:tr>
    <w:tr w14:paraId="76CB77DA" w14:textId="77777777" w:rsidTr="00F35DCB">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A9085D" w:rsidRPr="00057172" w:rsidP="00B84EB4" w14:paraId="76CB77D3" w14:textId="77777777">
          <w:pPr>
            <w:pStyle w:val="Norskakkreditering"/>
            <w:rPr>
              <w:rStyle w:val="Strong"/>
              <w:rFonts w:asciiTheme="minorHAnsi" w:hAnsiTheme="minorHAnsi"/>
              <w:bCs w:val="0"/>
              <w:sz w:val="16"/>
              <w:lang w:val="en-GB"/>
            </w:rPr>
          </w:pPr>
        </w:p>
      </w:tc>
      <w:tc>
        <w:tcPr>
          <w:tcW w:w="2552" w:type="dxa"/>
          <w:tcBorders>
            <w:top w:val="nil"/>
            <w:left w:val="single" w:sz="6" w:space="0" w:color="auto"/>
            <w:bottom w:val="single" w:sz="12" w:space="0" w:color="auto"/>
          </w:tcBorders>
        </w:tcPr>
        <w:p w:rsidR="00A9085D" w:rsidP="00B84EB4" w14:paraId="76CB77D4"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A9085D" w:rsidRPr="001315B2" w:rsidP="00A9085D" w14:paraId="76CB77D5"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A9085D" w:rsidRPr="001315B2" w:rsidP="00B84EB4" w14:paraId="76CB77D6"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A9085D" w:rsidRPr="001315B2" w:rsidP="00A9085D" w14:paraId="76CB77D7"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1.00</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A9085D" w:rsidRPr="001315B2" w:rsidP="00B84EB4" w14:paraId="76CB77D8"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A9085D" w:rsidRPr="00D34D76" w:rsidP="00A9085D" w14:paraId="76CB77D9"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24.04.2025</w:t>
          </w:r>
          <w:r>
            <w:rPr>
              <w:rStyle w:val="Strong"/>
              <w:rFonts w:asciiTheme="minorHAnsi" w:hAnsiTheme="minorHAnsi"/>
              <w:bCs w:val="0"/>
              <w:color w:val="000080"/>
              <w:sz w:val="16"/>
              <w:lang w:val="en-GB"/>
            </w:rPr>
            <w:fldChar w:fldCharType="end"/>
          </w:r>
        </w:p>
      </w:tc>
    </w:tr>
  </w:tbl>
  <w:p w:rsidR="00EE5997" w:rsidP="00A9085D" w14:paraId="76CB77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5D2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B7B81A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E902D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633BB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1B96DD4"/>
    <w:multiLevelType w:val="hybridMultilevel"/>
    <w:tmpl w:val="FE98D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CADC5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088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207555">
    <w:abstractNumId w:val="2"/>
  </w:num>
  <w:num w:numId="3" w16cid:durableId="769816595">
    <w:abstractNumId w:val="2"/>
  </w:num>
  <w:num w:numId="4" w16cid:durableId="1662393487">
    <w:abstractNumId w:val="2"/>
  </w:num>
  <w:num w:numId="5" w16cid:durableId="723453818">
    <w:abstractNumId w:val="2"/>
  </w:num>
  <w:num w:numId="6" w16cid:durableId="91753773">
    <w:abstractNumId w:val="2"/>
  </w:num>
  <w:num w:numId="7" w16cid:durableId="700325005">
    <w:abstractNumId w:val="2"/>
  </w:num>
  <w:num w:numId="8" w16cid:durableId="943805578">
    <w:abstractNumId w:val="2"/>
  </w:num>
  <w:num w:numId="9" w16cid:durableId="1345471721">
    <w:abstractNumId w:val="2"/>
  </w:num>
  <w:num w:numId="10" w16cid:durableId="610207122">
    <w:abstractNumId w:val="2"/>
  </w:num>
  <w:num w:numId="11" w16cid:durableId="168716127">
    <w:abstractNumId w:val="2"/>
  </w:num>
  <w:num w:numId="12" w16cid:durableId="1994873169">
    <w:abstractNumId w:val="2"/>
  </w:num>
  <w:num w:numId="13" w16cid:durableId="62071880">
    <w:abstractNumId w:val="2"/>
  </w:num>
  <w:num w:numId="14" w16cid:durableId="817694957">
    <w:abstractNumId w:val="2"/>
  </w:num>
  <w:num w:numId="15" w16cid:durableId="1968587598">
    <w:abstractNumId w:val="2"/>
  </w:num>
  <w:num w:numId="16" w16cid:durableId="347484890">
    <w:abstractNumId w:val="2"/>
  </w:num>
  <w:num w:numId="17" w16cid:durableId="984628314">
    <w:abstractNumId w:val="2"/>
  </w:num>
  <w:num w:numId="18" w16cid:durableId="1940022582">
    <w:abstractNumId w:val="2"/>
  </w:num>
  <w:num w:numId="19" w16cid:durableId="1693342812">
    <w:abstractNumId w:val="2"/>
  </w:num>
  <w:num w:numId="20" w16cid:durableId="977997867">
    <w:abstractNumId w:val="2"/>
  </w:num>
  <w:num w:numId="21" w16cid:durableId="2127462222">
    <w:abstractNumId w:val="2"/>
  </w:num>
  <w:num w:numId="22" w16cid:durableId="1131898571">
    <w:abstractNumId w:val="2"/>
  </w:num>
  <w:num w:numId="23" w16cid:durableId="1223558756">
    <w:abstractNumId w:val="2"/>
  </w:num>
  <w:num w:numId="24" w16cid:durableId="2016565123">
    <w:abstractNumId w:val="2"/>
  </w:num>
  <w:num w:numId="25" w16cid:durableId="511066720">
    <w:abstractNumId w:val="2"/>
  </w:num>
  <w:num w:numId="26" w16cid:durableId="1995258535">
    <w:abstractNumId w:val="2"/>
  </w:num>
  <w:num w:numId="27" w16cid:durableId="379480269">
    <w:abstractNumId w:val="2"/>
  </w:num>
  <w:num w:numId="28" w16cid:durableId="1495104832">
    <w:abstractNumId w:val="2"/>
  </w:num>
  <w:num w:numId="29" w16cid:durableId="859202785">
    <w:abstractNumId w:val="2"/>
  </w:num>
  <w:num w:numId="30" w16cid:durableId="1548638757">
    <w:abstractNumId w:val="2"/>
  </w:num>
  <w:num w:numId="31" w16cid:durableId="1998412235">
    <w:abstractNumId w:val="6"/>
  </w:num>
  <w:num w:numId="32" w16cid:durableId="1411388859">
    <w:abstractNumId w:val="5"/>
  </w:num>
  <w:num w:numId="33" w16cid:durableId="604119775">
    <w:abstractNumId w:val="7"/>
  </w:num>
  <w:num w:numId="34" w16cid:durableId="6173017">
    <w:abstractNumId w:val="4"/>
  </w:num>
  <w:num w:numId="35" w16cid:durableId="700859263">
    <w:abstractNumId w:val="0"/>
  </w:num>
  <w:num w:numId="36" w16cid:durableId="779689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1004E"/>
    <w:rsid w:val="0001454D"/>
    <w:rsid w:val="00023674"/>
    <w:rsid w:val="000347DC"/>
    <w:rsid w:val="00057172"/>
    <w:rsid w:val="00082DB0"/>
    <w:rsid w:val="00085E81"/>
    <w:rsid w:val="0009260C"/>
    <w:rsid w:val="00094007"/>
    <w:rsid w:val="000B7FFE"/>
    <w:rsid w:val="000D2CEA"/>
    <w:rsid w:val="000D32AA"/>
    <w:rsid w:val="000D591A"/>
    <w:rsid w:val="000E1CFC"/>
    <w:rsid w:val="000E7D06"/>
    <w:rsid w:val="000F7A6F"/>
    <w:rsid w:val="0010161E"/>
    <w:rsid w:val="0011184F"/>
    <w:rsid w:val="001315B2"/>
    <w:rsid w:val="00135D65"/>
    <w:rsid w:val="00141782"/>
    <w:rsid w:val="001428A0"/>
    <w:rsid w:val="0014670F"/>
    <w:rsid w:val="00162D38"/>
    <w:rsid w:val="001837C0"/>
    <w:rsid w:val="00184182"/>
    <w:rsid w:val="00191999"/>
    <w:rsid w:val="0019558F"/>
    <w:rsid w:val="001A435E"/>
    <w:rsid w:val="001C5CF7"/>
    <w:rsid w:val="001E46FA"/>
    <w:rsid w:val="001E7B40"/>
    <w:rsid w:val="001F0CD3"/>
    <w:rsid w:val="002151F4"/>
    <w:rsid w:val="0022194B"/>
    <w:rsid w:val="00223EF5"/>
    <w:rsid w:val="00225120"/>
    <w:rsid w:val="0023580B"/>
    <w:rsid w:val="002406DD"/>
    <w:rsid w:val="00252BEE"/>
    <w:rsid w:val="00253299"/>
    <w:rsid w:val="00286216"/>
    <w:rsid w:val="002922E6"/>
    <w:rsid w:val="002928CF"/>
    <w:rsid w:val="002A19A2"/>
    <w:rsid w:val="002A5A6A"/>
    <w:rsid w:val="002B7042"/>
    <w:rsid w:val="002D32EE"/>
    <w:rsid w:val="003019A4"/>
    <w:rsid w:val="00310B4B"/>
    <w:rsid w:val="0031702A"/>
    <w:rsid w:val="00343038"/>
    <w:rsid w:val="00373690"/>
    <w:rsid w:val="003820F0"/>
    <w:rsid w:val="00383E95"/>
    <w:rsid w:val="003938DA"/>
    <w:rsid w:val="003A2A50"/>
    <w:rsid w:val="003A764A"/>
    <w:rsid w:val="003B3D7A"/>
    <w:rsid w:val="003B5BF3"/>
    <w:rsid w:val="003F3312"/>
    <w:rsid w:val="00422A98"/>
    <w:rsid w:val="00425069"/>
    <w:rsid w:val="00442479"/>
    <w:rsid w:val="00457EA8"/>
    <w:rsid w:val="004705BB"/>
    <w:rsid w:val="004A2EF2"/>
    <w:rsid w:val="004B01B4"/>
    <w:rsid w:val="004B2706"/>
    <w:rsid w:val="004C121C"/>
    <w:rsid w:val="004C1EE4"/>
    <w:rsid w:val="004C53C4"/>
    <w:rsid w:val="004D5676"/>
    <w:rsid w:val="004F7144"/>
    <w:rsid w:val="005063CB"/>
    <w:rsid w:val="00516D07"/>
    <w:rsid w:val="005205DB"/>
    <w:rsid w:val="00522CBE"/>
    <w:rsid w:val="00541B69"/>
    <w:rsid w:val="0054532B"/>
    <w:rsid w:val="00556072"/>
    <w:rsid w:val="00566DF0"/>
    <w:rsid w:val="00571CC6"/>
    <w:rsid w:val="0057567E"/>
    <w:rsid w:val="005B5E55"/>
    <w:rsid w:val="005C0666"/>
    <w:rsid w:val="005C4EFE"/>
    <w:rsid w:val="005C5A37"/>
    <w:rsid w:val="005D1F81"/>
    <w:rsid w:val="005D4AB8"/>
    <w:rsid w:val="005F0799"/>
    <w:rsid w:val="005F3A5B"/>
    <w:rsid w:val="00610203"/>
    <w:rsid w:val="00613377"/>
    <w:rsid w:val="0063140C"/>
    <w:rsid w:val="0064502B"/>
    <w:rsid w:val="00650D9E"/>
    <w:rsid w:val="006525F7"/>
    <w:rsid w:val="00677E28"/>
    <w:rsid w:val="00680C65"/>
    <w:rsid w:val="0068329D"/>
    <w:rsid w:val="006A5230"/>
    <w:rsid w:val="006A780B"/>
    <w:rsid w:val="006B3CDC"/>
    <w:rsid w:val="006C4588"/>
    <w:rsid w:val="006D6436"/>
    <w:rsid w:val="006D6741"/>
    <w:rsid w:val="006E0667"/>
    <w:rsid w:val="006F7183"/>
    <w:rsid w:val="0070106B"/>
    <w:rsid w:val="00720074"/>
    <w:rsid w:val="00720959"/>
    <w:rsid w:val="007233B3"/>
    <w:rsid w:val="007257DE"/>
    <w:rsid w:val="007428EA"/>
    <w:rsid w:val="007553AC"/>
    <w:rsid w:val="00772908"/>
    <w:rsid w:val="00773E5D"/>
    <w:rsid w:val="00775D2D"/>
    <w:rsid w:val="00777A70"/>
    <w:rsid w:val="00786CF3"/>
    <w:rsid w:val="00787315"/>
    <w:rsid w:val="0078769E"/>
    <w:rsid w:val="00794059"/>
    <w:rsid w:val="007A1B11"/>
    <w:rsid w:val="007B466E"/>
    <w:rsid w:val="007B4F7D"/>
    <w:rsid w:val="007C6FB2"/>
    <w:rsid w:val="007E0AF3"/>
    <w:rsid w:val="007E0C53"/>
    <w:rsid w:val="007E3D56"/>
    <w:rsid w:val="00801417"/>
    <w:rsid w:val="00805DA7"/>
    <w:rsid w:val="00824FF0"/>
    <w:rsid w:val="0084014D"/>
    <w:rsid w:val="008477C4"/>
    <w:rsid w:val="00854814"/>
    <w:rsid w:val="0085793F"/>
    <w:rsid w:val="008914C5"/>
    <w:rsid w:val="0089548C"/>
    <w:rsid w:val="008A418C"/>
    <w:rsid w:val="008C5E6E"/>
    <w:rsid w:val="008D267C"/>
    <w:rsid w:val="008D4535"/>
    <w:rsid w:val="008E0958"/>
    <w:rsid w:val="008F3B64"/>
    <w:rsid w:val="00900885"/>
    <w:rsid w:val="009024E3"/>
    <w:rsid w:val="009037E4"/>
    <w:rsid w:val="009203D8"/>
    <w:rsid w:val="00923547"/>
    <w:rsid w:val="0093716C"/>
    <w:rsid w:val="00945092"/>
    <w:rsid w:val="00956209"/>
    <w:rsid w:val="00960CB6"/>
    <w:rsid w:val="00961235"/>
    <w:rsid w:val="0096206D"/>
    <w:rsid w:val="0096626B"/>
    <w:rsid w:val="00970B1E"/>
    <w:rsid w:val="009721C6"/>
    <w:rsid w:val="009732ED"/>
    <w:rsid w:val="0097346A"/>
    <w:rsid w:val="00995B4E"/>
    <w:rsid w:val="009D143D"/>
    <w:rsid w:val="009D7585"/>
    <w:rsid w:val="009F325C"/>
    <w:rsid w:val="00A020D1"/>
    <w:rsid w:val="00A07945"/>
    <w:rsid w:val="00A229AD"/>
    <w:rsid w:val="00A35107"/>
    <w:rsid w:val="00A52EDA"/>
    <w:rsid w:val="00A569F3"/>
    <w:rsid w:val="00A71911"/>
    <w:rsid w:val="00A833C0"/>
    <w:rsid w:val="00A9085D"/>
    <w:rsid w:val="00AA56BE"/>
    <w:rsid w:val="00AB0A11"/>
    <w:rsid w:val="00AB43A1"/>
    <w:rsid w:val="00AB48C2"/>
    <w:rsid w:val="00AC03DB"/>
    <w:rsid w:val="00AC2E14"/>
    <w:rsid w:val="00AD5B67"/>
    <w:rsid w:val="00AF0523"/>
    <w:rsid w:val="00B020AB"/>
    <w:rsid w:val="00B155C4"/>
    <w:rsid w:val="00B360F7"/>
    <w:rsid w:val="00B5351C"/>
    <w:rsid w:val="00B636E8"/>
    <w:rsid w:val="00B70D63"/>
    <w:rsid w:val="00B72F8B"/>
    <w:rsid w:val="00B84EB4"/>
    <w:rsid w:val="00B87D74"/>
    <w:rsid w:val="00B91256"/>
    <w:rsid w:val="00BA4404"/>
    <w:rsid w:val="00BB0817"/>
    <w:rsid w:val="00BD2AD5"/>
    <w:rsid w:val="00BF51BC"/>
    <w:rsid w:val="00BF6EAF"/>
    <w:rsid w:val="00C01AD4"/>
    <w:rsid w:val="00C1234D"/>
    <w:rsid w:val="00C14C16"/>
    <w:rsid w:val="00C1731E"/>
    <w:rsid w:val="00C21641"/>
    <w:rsid w:val="00C34F40"/>
    <w:rsid w:val="00C3594E"/>
    <w:rsid w:val="00C441A0"/>
    <w:rsid w:val="00C551D3"/>
    <w:rsid w:val="00C763B5"/>
    <w:rsid w:val="00C7683E"/>
    <w:rsid w:val="00CB1C7E"/>
    <w:rsid w:val="00CB4512"/>
    <w:rsid w:val="00CE5F39"/>
    <w:rsid w:val="00D13796"/>
    <w:rsid w:val="00D14E18"/>
    <w:rsid w:val="00D16878"/>
    <w:rsid w:val="00D16EF7"/>
    <w:rsid w:val="00D21082"/>
    <w:rsid w:val="00D26742"/>
    <w:rsid w:val="00D34D76"/>
    <w:rsid w:val="00D36631"/>
    <w:rsid w:val="00D4621E"/>
    <w:rsid w:val="00D63CD6"/>
    <w:rsid w:val="00D6441C"/>
    <w:rsid w:val="00DA5C00"/>
    <w:rsid w:val="00DA7184"/>
    <w:rsid w:val="00DC0C3E"/>
    <w:rsid w:val="00E00934"/>
    <w:rsid w:val="00E010E0"/>
    <w:rsid w:val="00E166FB"/>
    <w:rsid w:val="00E17AAF"/>
    <w:rsid w:val="00E23981"/>
    <w:rsid w:val="00E2403E"/>
    <w:rsid w:val="00E33599"/>
    <w:rsid w:val="00E35FB7"/>
    <w:rsid w:val="00E37F29"/>
    <w:rsid w:val="00E420D0"/>
    <w:rsid w:val="00E74ED3"/>
    <w:rsid w:val="00E81932"/>
    <w:rsid w:val="00E860BE"/>
    <w:rsid w:val="00E90BA0"/>
    <w:rsid w:val="00E91A1F"/>
    <w:rsid w:val="00E93D1A"/>
    <w:rsid w:val="00EA360D"/>
    <w:rsid w:val="00EA3BEC"/>
    <w:rsid w:val="00EB0FFB"/>
    <w:rsid w:val="00EB1C52"/>
    <w:rsid w:val="00EB2BC3"/>
    <w:rsid w:val="00EE5997"/>
    <w:rsid w:val="00EF1847"/>
    <w:rsid w:val="00EF2CB8"/>
    <w:rsid w:val="00F01EFD"/>
    <w:rsid w:val="00F049F5"/>
    <w:rsid w:val="00F10CB6"/>
    <w:rsid w:val="00F13304"/>
    <w:rsid w:val="00F225F1"/>
    <w:rsid w:val="00F229B6"/>
    <w:rsid w:val="00F44B35"/>
    <w:rsid w:val="00F5086B"/>
    <w:rsid w:val="00F5250B"/>
    <w:rsid w:val="00F562AF"/>
    <w:rsid w:val="00F935C7"/>
    <w:rsid w:val="00F9581F"/>
    <w:rsid w:val="00FE3D43"/>
    <w:rsid w:val="00FE4B5A"/>
    <w:rsid w:val="00FF1292"/>
    <w:rsid w:val="00FF264B"/>
    <w:rsid w:val="00FF3AE2"/>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sRef" w:val="[EksRef]"/>
    <w:docVar w:name="ek_ansvarlig" w:val="[EK-Ansvarlig]"/>
    <w:docVar w:name="ek_bedriftsnavn" w:val="Norsk akkreditering"/>
    <w:docVar w:name="ek_dbfields" w:val="EK_Avdeling¤2#4¤2#[Avdeling]¤3#EK_Avsnitt¤2#4¤2#[Avsnitt]¤3#EK_Bedriftsnavn¤2#1¤2#Norsk akkreditering¤3#EK_GjelderFra¤2#0¤2#[GjelderFra]¤3#EK_KlGjelderFra¤2#0¤2#[KlGjelderFra]¤3#EK_Opprettet¤2#0¤2#[Opprettet]¤3#EK_Utgitt¤2#0¤2#[Utgitt]¤3#EK_IBrukDato¤2#0¤2#[Endret]¤3#EK_DokumentID¤2#0¤2#[ID]¤3#EK_DokTittel¤2#0¤2#Standard mal for eksterne dokumenter¤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UText0¤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ansvnavn" w:val="[Dok.ansvarlig]"/>
    <w:docVar w:name="ek_doktittel" w:val="Standard prosedyremal uten innholdsfortegnelse"/>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Protection" w:val="-1"/>
    <w:docVar w:name="ek_rapport" w:val="[Tilknyttet rapport]"/>
    <w:docVar w:name="ek_refnr" w:val="[RefNr]"/>
    <w:docVar w:name="ek_revisjon" w:val="[Rev]"/>
    <w:docVar w:name="ek_signatur" w:val="[Signatur]"/>
    <w:docVar w:name="ek_skrevetav" w:val="[Forfatter]"/>
    <w:docVar w:name="ek_status" w:val="[Status]"/>
    <w:docVar w:name="ek_stikkord" w:val="[Stikkord]"/>
    <w:docVar w:name="ek_superstikkord" w:val="[SuperStikkord]"/>
    <w:docVar w:name="EK_TYPE" w:val="MAL"/>
    <w:docVar w:name="ek_utext0" w:val="[Forfatter]"/>
    <w:docVar w:name="ek_utext1" w:val="[Dok.ansvarlig]"/>
    <w:docVar w:name="ek_utext2" w:val="[]"/>
    <w:docVar w:name="ek_utext3" w:val="[UText3]"/>
    <w:docVar w:name="ek_utext4" w:val="[UText4]"/>
    <w:docVar w:name="ek_utgave" w:val="[Ver]"/>
    <w:docVar w:name="ek_utgitt" w:val="[Utgitt]"/>
    <w:docVar w:name="ek_verifisert" w:val="[Verifisert av]"/>
    <w:docVar w:name="ek_watermark" w:val="Vannmerke"/>
    <w:docVar w:name="Erstatter" w:val="lab_erstatter"/>
    <w:docVar w:name="KHB" w:val="nei"/>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6CB776B"/>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7E0C53"/>
    <w:pPr>
      <w:numPr>
        <w:numId w:val="29"/>
      </w:numPr>
      <w:spacing w:before="360"/>
      <w:outlineLvl w:val="0"/>
    </w:pPr>
    <w:rPr>
      <w:rFonts w:ascii="Arial" w:hAnsi="Arial"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7E0C53"/>
    <w:pPr>
      <w:numPr>
        <w:ilvl w:val="1"/>
        <w:numId w:val="29"/>
      </w:numPr>
      <w:spacing w:before="240"/>
      <w:outlineLvl w:val="1"/>
    </w:pPr>
    <w:rPr>
      <w:rFonts w:ascii="Arial" w:hAnsi="Arial"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7E0C53"/>
    <w:pPr>
      <w:numPr>
        <w:ilvl w:val="2"/>
        <w:numId w:val="29"/>
      </w:numPr>
      <w:outlineLvl w:val="2"/>
    </w:pPr>
    <w:rPr>
      <w:rFonts w:ascii="Arial" w:hAnsi="Arial" w:eastAsiaTheme="majorEastAsia" w:cstheme="majorBidi"/>
      <w:color w:val="1F497D" w:themeColor="text2"/>
      <w:sz w:val="22"/>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B84EB4"/>
    <w:rPr>
      <w:rFonts w:cstheme="minorHAnsi"/>
      <w:color w:val="000080"/>
      <w:sz w:val="24"/>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B84EB4"/>
    <w:rPr>
      <w:rFonts w:asciiTheme="minorHAnsi" w:hAnsiTheme="minorHAnsi" w:cstheme="minorHAnsi"/>
      <w:color w:val="000080"/>
      <w:sz w:val="24"/>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semiHidden/>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7E0C53"/>
    <w:rPr>
      <w:rFonts w:ascii="Arial" w:hAnsi="Arial" w:eastAsiaTheme="majorEastAsia" w:cstheme="majorBidi"/>
      <w:color w:val="1F497D" w:themeColor="text2"/>
      <w:sz w:val="28"/>
      <w:lang w:val="en-GB"/>
    </w:rPr>
  </w:style>
  <w:style w:type="character" w:customStyle="1" w:styleId="Overskrift2Tegn">
    <w:name w:val="Overskrift 2 Tegn"/>
    <w:aliases w:val="NA Overskrift 2 Tegn"/>
    <w:basedOn w:val="DefaultParagraphFont"/>
    <w:link w:val="Heading2"/>
    <w:rsid w:val="007E0C53"/>
    <w:rPr>
      <w:rFonts w:ascii="Arial" w:hAnsi="Arial" w:eastAsiaTheme="majorEastAsia" w:cstheme="majorBidi"/>
      <w:color w:val="1F497D" w:themeColor="text2"/>
      <w:sz w:val="24"/>
    </w:rPr>
  </w:style>
  <w:style w:type="character" w:customStyle="1" w:styleId="Overskrift3Tegn">
    <w:name w:val="Overskrift 3 Tegn"/>
    <w:aliases w:val="¨NA Overskrift 3 Tegn"/>
    <w:basedOn w:val="DefaultParagraphFont"/>
    <w:link w:val="Heading3"/>
    <w:rsid w:val="007E0C53"/>
    <w:rPr>
      <w:rFonts w:ascii="Arial" w:hAnsi="Arial" w:eastAsiaTheme="majorEastAsia" w:cstheme="majorBidi"/>
      <w:color w:val="1F497D" w:themeColor="text2"/>
      <w:sz w:val="2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256"/>
    <w:pPr>
      <w:spacing w:after="160" w:line="279" w:lineRule="auto"/>
      <w:ind w:left="720"/>
      <w:contextualSpacing/>
    </w:pPr>
    <w:rPr>
      <w:rFonts w:eastAsiaTheme="minorHAnsi" w:cstheme="minorBidi"/>
      <w:sz w:val="24"/>
      <w:szCs w:val="24"/>
      <w:lang w:eastAsia="en-US"/>
    </w:rPr>
  </w:style>
  <w:style w:type="paragraph" w:styleId="Caption">
    <w:name w:val="caption"/>
    <w:basedOn w:val="Normal"/>
    <w:next w:val="Normal"/>
    <w:uiPriority w:val="35"/>
    <w:unhideWhenUsed/>
    <w:qFormat/>
    <w:rsid w:val="00B91256"/>
    <w:pPr>
      <w:spacing w:after="200"/>
    </w:pPr>
    <w:rPr>
      <w:rFonts w:eastAsiaTheme="minorHAnsi" w:cstheme="minorBidi"/>
      <w:i/>
      <w:iCs/>
      <w:color w:val="1F497D" w:themeColor="text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BH\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955EB4-7200-4B04-AFEC-6C5B5AE69762}">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21F0C-F5FC-4B52-B05F-93AE7476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47</TotalTime>
  <Pages>7</Pages>
  <Words>1731</Words>
  <Characters>12060</Characters>
  <Application>Microsoft Office Word</Application>
  <DocSecurity>0</DocSecurity>
  <Lines>100</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Målinger og prøvinger i forbindelse med inspeksjons- og sertifiseringsaktiviteter</vt:lpstr>
      <vt:lpstr>Standard</vt:lpstr>
    </vt:vector>
  </TitlesOfParts>
  <Company>Datakvalitet</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Målinger og prøvinger i forbindelse med inspeksjons- og sertifiseringsaktiviteter</dc:title>
  <dc:subject>Standard mal for eksterne dokumenter|[RefNr]|</dc:subject>
  <dc:creator>Handbok</dc:creator>
  <cp:lastModifiedBy>Pia Backe-Hansen</cp:lastModifiedBy>
  <cp:revision>13</cp:revision>
  <cp:lastPrinted>2021-05-26T10:40:00Z</cp:lastPrinted>
  <dcterms:created xsi:type="dcterms:W3CDTF">2021-11-01T15:13:00Z</dcterms:created>
  <dcterms:modified xsi:type="dcterms:W3CDTF">2025-04-24T19:12:00Z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Målinger og prøvinger i forbindelse med inspeksjons- og sertifiseringsaktiviteter</vt:lpwstr>
  </property>
  <property fmtid="{D5CDD505-2E9C-101B-9397-08002B2CF9AE}" pid="3" name="EK_DokType">
    <vt:lpwstr>Informasjon</vt:lpwstr>
  </property>
  <property fmtid="{D5CDD505-2E9C-101B-9397-08002B2CF9AE}" pid="4" name="EK_DokumentID">
    <vt:lpwstr>D01104</vt:lpwstr>
  </property>
  <property fmtid="{D5CDD505-2E9C-101B-9397-08002B2CF9AE}" pid="5" name="EK_GjelderFra">
    <vt:lpwstr>24.04.2025</vt:lpwstr>
  </property>
  <property fmtid="{D5CDD505-2E9C-101B-9397-08002B2CF9AE}" pid="6" name="EK_Merknad">
    <vt:lpwstr>Nytt dokument</vt:lpwstr>
  </property>
  <property fmtid="{D5CDD505-2E9C-101B-9397-08002B2CF9AE}" pid="7" name="EK_Revisjon">
    <vt:lpwstr>1.00</vt:lpwstr>
  </property>
  <property fmtid="{D5CDD505-2E9C-101B-9397-08002B2CF9AE}" pid="8" name="EK_Signatur">
    <vt:lpwstr>Pia Backe-Hansen</vt:lpwstr>
  </property>
  <property fmtid="{D5CDD505-2E9C-101B-9397-08002B2CF9AE}" pid="9" name="EK_Utgave">
    <vt:lpwstr>1.00</vt:lpwstr>
  </property>
  <property fmtid="{D5CDD505-2E9C-101B-9397-08002B2CF9AE}" pid="10" name="EK_Watermark">
    <vt:lpwstr>Vannmerke</vt:lpwstr>
  </property>
</Properties>
</file>